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8C682F" w14:textId="77777777" w:rsidR="00E966FF" w:rsidRPr="00E966FF" w:rsidRDefault="00E966FF" w:rsidP="00E966FF">
      <w:pPr>
        <w:numPr>
          <w:ilvl w:val="0"/>
          <w:numId w:val="1"/>
        </w:numPr>
      </w:pPr>
      <w:r w:rsidRPr="00E966FF">
        <w:fldChar w:fldCharType="begin"/>
      </w:r>
      <w:r w:rsidRPr="00E966FF">
        <w:instrText>HYPERLINK "https://www.fiche-paie.net/page/convention-collective-des-cadres-du-batiment-idcc-2420" \l "heading-0"</w:instrText>
      </w:r>
      <w:r w:rsidRPr="00E966FF">
        <w:fldChar w:fldCharType="separate"/>
      </w:r>
      <w:r w:rsidRPr="00E966FF">
        <w:rPr>
          <w:rStyle w:val="Lienhypertexte"/>
        </w:rPr>
        <w:t xml:space="preserve">Qui est concerné par la convention collective IDCC </w:t>
      </w:r>
      <w:proofErr w:type="gramStart"/>
      <w:r w:rsidRPr="00E966FF">
        <w:rPr>
          <w:rStyle w:val="Lienhypertexte"/>
        </w:rPr>
        <w:t>2420?</w:t>
      </w:r>
      <w:proofErr w:type="gramEnd"/>
      <w:r w:rsidRPr="00E966FF">
        <w:fldChar w:fldCharType="end"/>
      </w:r>
    </w:p>
    <w:p w14:paraId="0F85D6CD" w14:textId="77777777" w:rsidR="00E966FF" w:rsidRPr="00E966FF" w:rsidRDefault="00E966FF" w:rsidP="00E966FF">
      <w:pPr>
        <w:numPr>
          <w:ilvl w:val="0"/>
          <w:numId w:val="1"/>
        </w:numPr>
      </w:pPr>
      <w:hyperlink r:id="rId7" w:anchor="heading-1" w:history="1">
        <w:r w:rsidRPr="00E966FF">
          <w:rPr>
            <w:rStyle w:val="Lienhypertexte"/>
          </w:rPr>
          <w:t>Le temps de travail dans la convention collective des cadres du bâtiment</w:t>
        </w:r>
      </w:hyperlink>
    </w:p>
    <w:p w14:paraId="1C8E368A" w14:textId="77777777" w:rsidR="00E966FF" w:rsidRPr="00E966FF" w:rsidRDefault="00E966FF" w:rsidP="00E966FF">
      <w:pPr>
        <w:numPr>
          <w:ilvl w:val="0"/>
          <w:numId w:val="1"/>
        </w:numPr>
      </w:pPr>
      <w:hyperlink r:id="rId8" w:anchor="heading-6" w:history="1">
        <w:r w:rsidRPr="00E966FF">
          <w:rPr>
            <w:rStyle w:val="Lienhypertexte"/>
          </w:rPr>
          <w:t>Convention collective convention collective des cadres du bâtiment : la période d’essai</w:t>
        </w:r>
      </w:hyperlink>
    </w:p>
    <w:p w14:paraId="16CF0B3A" w14:textId="77777777" w:rsidR="00E966FF" w:rsidRPr="00E966FF" w:rsidRDefault="00E966FF" w:rsidP="00E966FF">
      <w:pPr>
        <w:numPr>
          <w:ilvl w:val="0"/>
          <w:numId w:val="1"/>
        </w:numPr>
      </w:pPr>
      <w:hyperlink r:id="rId9" w:anchor="heading-7" w:history="1">
        <w:r w:rsidRPr="00E966FF">
          <w:rPr>
            <w:rStyle w:val="Lienhypertexte"/>
          </w:rPr>
          <w:t>Convention collective des cadres du bâtiment : les congés</w:t>
        </w:r>
      </w:hyperlink>
    </w:p>
    <w:p w14:paraId="1FEE614D" w14:textId="77777777" w:rsidR="00E966FF" w:rsidRPr="00E966FF" w:rsidRDefault="00E966FF" w:rsidP="00E966FF">
      <w:pPr>
        <w:numPr>
          <w:ilvl w:val="0"/>
          <w:numId w:val="1"/>
        </w:numPr>
      </w:pPr>
      <w:hyperlink r:id="rId10" w:anchor="heading-13" w:history="1">
        <w:r w:rsidRPr="00E966FF">
          <w:rPr>
            <w:rStyle w:val="Lienhypertexte"/>
          </w:rPr>
          <w:t>Convention collective des cadres du bâtiment : les rémunération et primes</w:t>
        </w:r>
      </w:hyperlink>
    </w:p>
    <w:p w14:paraId="1717876A" w14:textId="77777777" w:rsidR="00E966FF" w:rsidRPr="00E966FF" w:rsidRDefault="00E966FF" w:rsidP="00E966FF">
      <w:pPr>
        <w:numPr>
          <w:ilvl w:val="0"/>
          <w:numId w:val="1"/>
        </w:numPr>
      </w:pPr>
      <w:hyperlink r:id="rId11" w:anchor="heading-16" w:history="1">
        <w:r w:rsidRPr="00E966FF">
          <w:rPr>
            <w:rStyle w:val="Lienhypertexte"/>
          </w:rPr>
          <w:t>Convention collective des cadres du bâtiment : les arrêts de travail</w:t>
        </w:r>
      </w:hyperlink>
    </w:p>
    <w:p w14:paraId="7CB2A913" w14:textId="77777777" w:rsidR="00E966FF" w:rsidRPr="00E966FF" w:rsidRDefault="00E966FF" w:rsidP="00E966FF">
      <w:pPr>
        <w:numPr>
          <w:ilvl w:val="0"/>
          <w:numId w:val="1"/>
        </w:numPr>
      </w:pPr>
      <w:hyperlink r:id="rId12" w:anchor="heading-17" w:history="1">
        <w:r w:rsidRPr="00E966FF">
          <w:rPr>
            <w:rStyle w:val="Lienhypertexte"/>
          </w:rPr>
          <w:t>Convention collective des cadres du bâtiment : la rupture du contrat de travail</w:t>
        </w:r>
      </w:hyperlink>
    </w:p>
    <w:p w14:paraId="13A99009" w14:textId="0C79474B" w:rsidR="00E966FF" w:rsidRPr="00E966FF" w:rsidRDefault="00E966FF" w:rsidP="00E966FF">
      <w:r w:rsidRPr="00E966FF">
        <w:t xml:space="preserve"> </w:t>
      </w:r>
      <w:r w:rsidRPr="00496016">
        <w:rPr>
          <w:highlight w:val="yellow"/>
        </w:rPr>
        <w:t>Source : https://www.fiche-paie.net/page/convention-collective-des-cadres-du-batiment-idcc-2420</w:t>
      </w:r>
    </w:p>
    <w:p w14:paraId="6B0776AB"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sz w:val="24"/>
          <w:szCs w:val="24"/>
        </w:rPr>
        <w:t>La convention collective organise les règles concernant l’emploi dans un secteur donné. Ces règles conventionnelles sont négociées entre les organisations syndicales représentatives de salariés et les organisations syndicales d'employeurs.  Les conventions collectives sont souvent renégociées pour mettre à jour certains points comme les rémunérations minimales, les primes ou encore les dispositions de santé. </w:t>
      </w:r>
    </w:p>
    <w:p w14:paraId="18607051" w14:textId="23B0B2A8"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sz w:val="24"/>
          <w:szCs w:val="24"/>
        </w:rPr>
        <w:t>La</w:t>
      </w:r>
      <w:r w:rsidRPr="00E966FF">
        <w:rPr>
          <w:rFonts w:ascii="Times New Roman" w:hAnsi="Times New Roman" w:cs="Times New Roman"/>
          <w:b/>
          <w:bCs/>
          <w:sz w:val="24"/>
          <w:szCs w:val="24"/>
        </w:rPr>
        <w:t xml:space="preserve"> convention collective nationale des cadres du bâtiment</w:t>
      </w:r>
      <w:r w:rsidRPr="00E966FF">
        <w:rPr>
          <w:rFonts w:ascii="Times New Roman" w:hAnsi="Times New Roman" w:cs="Times New Roman"/>
          <w:sz w:val="24"/>
          <w:szCs w:val="24"/>
        </w:rPr>
        <w:t> (</w:t>
      </w:r>
      <w:r w:rsidRPr="00E966FF">
        <w:rPr>
          <w:rFonts w:ascii="Times New Roman" w:hAnsi="Times New Roman" w:cs="Times New Roman"/>
          <w:b/>
          <w:bCs/>
          <w:sz w:val="24"/>
          <w:szCs w:val="24"/>
        </w:rPr>
        <w:t>IDCC 2420</w:t>
      </w:r>
      <w:r w:rsidRPr="00E966FF">
        <w:rPr>
          <w:rFonts w:ascii="Times New Roman" w:hAnsi="Times New Roman" w:cs="Times New Roman"/>
          <w:sz w:val="24"/>
          <w:szCs w:val="24"/>
        </w:rPr>
        <w:t>) s’applique aux salariés ayant le statut de cadre dans des entreprises du bâtiment. </w:t>
      </w:r>
    </w:p>
    <w:p w14:paraId="46C18002"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sz w:val="24"/>
          <w:szCs w:val="24"/>
        </w:rPr>
        <w:t xml:space="preserve">Quelles sont les entreprises concernées par la </w:t>
      </w:r>
      <w:r w:rsidRPr="00E966FF">
        <w:rPr>
          <w:rFonts w:ascii="Times New Roman" w:hAnsi="Times New Roman" w:cs="Times New Roman"/>
          <w:b/>
          <w:bCs/>
          <w:sz w:val="24"/>
          <w:szCs w:val="24"/>
        </w:rPr>
        <w:t>convention collective nationale des cadres du bâtiment du 1er juin 2004</w:t>
      </w:r>
      <w:r w:rsidRPr="00E966FF">
        <w:rPr>
          <w:rFonts w:ascii="Times New Roman" w:hAnsi="Times New Roman" w:cs="Times New Roman"/>
          <w:sz w:val="24"/>
          <w:szCs w:val="24"/>
        </w:rPr>
        <w:t xml:space="preserve"> ? Quelles sont les principaux points à connaître ? </w:t>
      </w:r>
    </w:p>
    <w:p w14:paraId="20041C9E" w14:textId="4CC2A987" w:rsidR="00E966FF" w:rsidRPr="00E966FF" w:rsidRDefault="00E966FF" w:rsidP="00E966FF">
      <w:pPr>
        <w:jc w:val="both"/>
        <w:rPr>
          <w:rFonts w:ascii="Times New Roman" w:hAnsi="Times New Roman" w:cs="Times New Roman"/>
          <w:b/>
          <w:bCs/>
          <w:sz w:val="24"/>
          <w:szCs w:val="24"/>
        </w:rPr>
      </w:pPr>
      <w:r w:rsidRPr="00E966FF">
        <w:rPr>
          <w:rFonts w:ascii="Times New Roman" w:hAnsi="Times New Roman" w:cs="Times New Roman"/>
          <w:b/>
          <w:bCs/>
          <w:sz w:val="24"/>
          <w:szCs w:val="24"/>
        </w:rPr>
        <w:t xml:space="preserve">1- Qui est concerné par la convention collective IDCC </w:t>
      </w:r>
      <w:proofErr w:type="gramStart"/>
      <w:r w:rsidRPr="00E966FF">
        <w:rPr>
          <w:rFonts w:ascii="Times New Roman" w:hAnsi="Times New Roman" w:cs="Times New Roman"/>
          <w:b/>
          <w:bCs/>
          <w:sz w:val="24"/>
          <w:szCs w:val="24"/>
        </w:rPr>
        <w:t>2420?</w:t>
      </w:r>
      <w:proofErr w:type="gramEnd"/>
    </w:p>
    <w:p w14:paraId="4C6AF54E" w14:textId="65AC59F6"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sz w:val="24"/>
          <w:szCs w:val="24"/>
        </w:rPr>
        <w:t xml:space="preserve"> La</w:t>
      </w:r>
      <w:r w:rsidRPr="00E966FF">
        <w:rPr>
          <w:rFonts w:ascii="Times New Roman" w:hAnsi="Times New Roman" w:cs="Times New Roman"/>
          <w:b/>
          <w:bCs/>
          <w:sz w:val="24"/>
          <w:szCs w:val="24"/>
        </w:rPr>
        <w:t xml:space="preserve"> convention collective nationale des cadres du bâtiment du 1er juin 2004</w:t>
      </w:r>
      <w:r w:rsidRPr="00E966FF">
        <w:rPr>
          <w:rFonts w:ascii="Times New Roman" w:hAnsi="Times New Roman" w:cs="Times New Roman"/>
          <w:sz w:val="24"/>
          <w:szCs w:val="24"/>
        </w:rPr>
        <w:t xml:space="preserve"> (</w:t>
      </w:r>
      <w:r w:rsidRPr="00E966FF">
        <w:rPr>
          <w:rFonts w:ascii="Times New Roman" w:hAnsi="Times New Roman" w:cs="Times New Roman"/>
          <w:b/>
          <w:bCs/>
          <w:sz w:val="24"/>
          <w:szCs w:val="24"/>
        </w:rPr>
        <w:t>IDCC 2420</w:t>
      </w:r>
      <w:r w:rsidRPr="00E966FF">
        <w:rPr>
          <w:rFonts w:ascii="Times New Roman" w:hAnsi="Times New Roman" w:cs="Times New Roman"/>
          <w:sz w:val="24"/>
          <w:szCs w:val="24"/>
        </w:rPr>
        <w:t xml:space="preserve">) s’applique aux entreprises qui exercent une activité dans le </w:t>
      </w:r>
      <w:hyperlink r:id="rId13" w:history="1">
        <w:r w:rsidRPr="00E966FF">
          <w:rPr>
            <w:rStyle w:val="Lienhypertexte"/>
            <w:rFonts w:ascii="Times New Roman" w:hAnsi="Times New Roman" w:cs="Times New Roman"/>
            <w:b/>
            <w:bCs/>
            <w:sz w:val="24"/>
            <w:szCs w:val="24"/>
          </w:rPr>
          <w:t>domaine du bâtiment et de la construction</w:t>
        </w:r>
      </w:hyperlink>
      <w:r w:rsidRPr="00E966FF">
        <w:rPr>
          <w:rFonts w:ascii="Times New Roman" w:hAnsi="Times New Roman" w:cs="Times New Roman"/>
          <w:sz w:val="24"/>
          <w:szCs w:val="24"/>
        </w:rPr>
        <w:t>, comme : </w:t>
      </w:r>
    </w:p>
    <w:p w14:paraId="3E518375" w14:textId="77777777" w:rsidR="00E966FF" w:rsidRPr="00E966FF" w:rsidRDefault="00E966FF" w:rsidP="00E966FF">
      <w:pPr>
        <w:numPr>
          <w:ilvl w:val="0"/>
          <w:numId w:val="6"/>
        </w:numPr>
        <w:jc w:val="both"/>
        <w:rPr>
          <w:rFonts w:ascii="Times New Roman" w:hAnsi="Times New Roman" w:cs="Times New Roman"/>
          <w:sz w:val="24"/>
          <w:szCs w:val="24"/>
        </w:rPr>
      </w:pPr>
      <w:r w:rsidRPr="00E966FF">
        <w:rPr>
          <w:rFonts w:ascii="Times New Roman" w:hAnsi="Times New Roman" w:cs="Times New Roman"/>
          <w:sz w:val="24"/>
          <w:szCs w:val="24"/>
        </w:rPr>
        <w:t>Construction métallique ;</w:t>
      </w:r>
    </w:p>
    <w:p w14:paraId="582CFC57" w14:textId="77777777" w:rsidR="00E966FF" w:rsidRPr="00E966FF" w:rsidRDefault="00E966FF" w:rsidP="00E966FF">
      <w:pPr>
        <w:numPr>
          <w:ilvl w:val="0"/>
          <w:numId w:val="6"/>
        </w:numPr>
        <w:jc w:val="both"/>
        <w:rPr>
          <w:rFonts w:ascii="Times New Roman" w:hAnsi="Times New Roman" w:cs="Times New Roman"/>
          <w:sz w:val="24"/>
          <w:szCs w:val="24"/>
        </w:rPr>
      </w:pPr>
      <w:r w:rsidRPr="00E966FF">
        <w:rPr>
          <w:rFonts w:ascii="Times New Roman" w:hAnsi="Times New Roman" w:cs="Times New Roman"/>
          <w:sz w:val="24"/>
          <w:szCs w:val="24"/>
        </w:rPr>
        <w:t>Fabrication et installation de matériel aéraulique, thermique et frigorifique ; </w:t>
      </w:r>
    </w:p>
    <w:p w14:paraId="50D97178" w14:textId="77777777" w:rsidR="00E966FF" w:rsidRPr="00E966FF" w:rsidRDefault="00E966FF" w:rsidP="00E966FF">
      <w:pPr>
        <w:numPr>
          <w:ilvl w:val="0"/>
          <w:numId w:val="6"/>
        </w:numPr>
        <w:jc w:val="both"/>
        <w:rPr>
          <w:rFonts w:ascii="Times New Roman" w:hAnsi="Times New Roman" w:cs="Times New Roman"/>
          <w:sz w:val="24"/>
          <w:szCs w:val="24"/>
        </w:rPr>
      </w:pPr>
      <w:r w:rsidRPr="00E966FF">
        <w:rPr>
          <w:rFonts w:ascii="Times New Roman" w:hAnsi="Times New Roman" w:cs="Times New Roman"/>
          <w:sz w:val="24"/>
          <w:szCs w:val="24"/>
        </w:rPr>
        <w:t>Travaux d'aménagement des terres et des eaux, voirie, parcs et jardins ;</w:t>
      </w:r>
    </w:p>
    <w:p w14:paraId="40E2D698" w14:textId="77777777" w:rsidR="00E966FF" w:rsidRPr="00E966FF" w:rsidRDefault="00E966FF" w:rsidP="00E966FF">
      <w:pPr>
        <w:numPr>
          <w:ilvl w:val="0"/>
          <w:numId w:val="6"/>
        </w:numPr>
        <w:jc w:val="both"/>
        <w:rPr>
          <w:rFonts w:ascii="Times New Roman" w:hAnsi="Times New Roman" w:cs="Times New Roman"/>
          <w:sz w:val="24"/>
          <w:szCs w:val="24"/>
        </w:rPr>
      </w:pPr>
      <w:r w:rsidRPr="00E966FF">
        <w:rPr>
          <w:rFonts w:ascii="Times New Roman" w:hAnsi="Times New Roman" w:cs="Times New Roman"/>
          <w:sz w:val="24"/>
          <w:szCs w:val="24"/>
        </w:rPr>
        <w:t>Les entreprises générales de bâtiment ;</w:t>
      </w:r>
    </w:p>
    <w:p w14:paraId="594F626E" w14:textId="71B285AD" w:rsidR="00E966FF" w:rsidRPr="00E966FF" w:rsidRDefault="00E966FF" w:rsidP="00E966FF">
      <w:pPr>
        <w:numPr>
          <w:ilvl w:val="0"/>
          <w:numId w:val="6"/>
        </w:numPr>
        <w:jc w:val="both"/>
        <w:rPr>
          <w:rFonts w:ascii="Times New Roman" w:hAnsi="Times New Roman" w:cs="Times New Roman"/>
          <w:sz w:val="24"/>
          <w:szCs w:val="24"/>
        </w:rPr>
      </w:pPr>
      <w:r w:rsidRPr="00E966FF">
        <w:rPr>
          <w:rFonts w:ascii="Times New Roman" w:hAnsi="Times New Roman" w:cs="Times New Roman"/>
          <w:sz w:val="24"/>
          <w:szCs w:val="24"/>
        </w:rPr>
        <w:t>Entreprises de forages, sondages, fondations spéciales (maçonnerie, plâtrerie, terrassement et de démolition pour le bâtiment) ;</w:t>
      </w:r>
    </w:p>
    <w:p w14:paraId="557FEE4D" w14:textId="0A3DFBC0" w:rsidR="00E966FF" w:rsidRPr="00E966FF" w:rsidRDefault="00E966FF" w:rsidP="00E966FF">
      <w:pPr>
        <w:numPr>
          <w:ilvl w:val="0"/>
          <w:numId w:val="6"/>
        </w:numPr>
        <w:jc w:val="both"/>
        <w:rPr>
          <w:rFonts w:ascii="Times New Roman" w:hAnsi="Times New Roman" w:cs="Times New Roman"/>
          <w:sz w:val="24"/>
          <w:szCs w:val="24"/>
        </w:rPr>
      </w:pPr>
      <w:r w:rsidRPr="00E966FF">
        <w:rPr>
          <w:rFonts w:ascii="Times New Roman" w:hAnsi="Times New Roman" w:cs="Times New Roman"/>
          <w:sz w:val="24"/>
          <w:szCs w:val="24"/>
        </w:rPr>
        <w:t>Installation électrique (électricité, plomberie, chauffage etc.) ;</w:t>
      </w:r>
    </w:p>
    <w:p w14:paraId="27E5DFBC" w14:textId="77777777" w:rsidR="00E966FF" w:rsidRPr="00E966FF" w:rsidRDefault="00E966FF" w:rsidP="00E966FF">
      <w:pPr>
        <w:numPr>
          <w:ilvl w:val="0"/>
          <w:numId w:val="6"/>
        </w:numPr>
        <w:jc w:val="both"/>
        <w:rPr>
          <w:rFonts w:ascii="Times New Roman" w:hAnsi="Times New Roman" w:cs="Times New Roman"/>
          <w:sz w:val="24"/>
          <w:szCs w:val="24"/>
        </w:rPr>
      </w:pPr>
      <w:r w:rsidRPr="00E966FF">
        <w:rPr>
          <w:rFonts w:ascii="Times New Roman" w:hAnsi="Times New Roman" w:cs="Times New Roman"/>
          <w:sz w:val="24"/>
          <w:szCs w:val="24"/>
        </w:rPr>
        <w:t xml:space="preserve">Etc. </w:t>
      </w:r>
    </w:p>
    <w:p w14:paraId="00B058CA" w14:textId="77777777" w:rsidR="00E966FF" w:rsidRDefault="00E966FF" w:rsidP="00E966FF">
      <w:pPr>
        <w:jc w:val="both"/>
        <w:rPr>
          <w:rFonts w:ascii="Times New Roman" w:hAnsi="Times New Roman" w:cs="Times New Roman"/>
          <w:sz w:val="24"/>
          <w:szCs w:val="24"/>
        </w:rPr>
      </w:pPr>
      <w:r w:rsidRPr="00E966FF">
        <w:rPr>
          <w:rFonts w:ascii="Times New Roman" w:hAnsi="Times New Roman" w:cs="Times New Roman"/>
          <w:sz w:val="24"/>
          <w:szCs w:val="24"/>
        </w:rPr>
        <w:t>Ces activités correspondent aux codes NAF suivants : 21-06 ; 21-07 ; 24-03 ; 55-10 ; 55-12 ; 55-20 ; 55-30 ; 55-40 ; 55-50 ; 55-60 ; 55-70 ; 55-71 ; 55-72 ; 55-73 ; 87-08. </w:t>
      </w:r>
    </w:p>
    <w:p w14:paraId="7505CE8C" w14:textId="092EF4E5" w:rsidR="00E966FF" w:rsidRPr="00E966FF" w:rsidRDefault="00E966FF" w:rsidP="00E966FF">
      <w:pPr>
        <w:jc w:val="both"/>
        <w:rPr>
          <w:rFonts w:ascii="Times New Roman" w:hAnsi="Times New Roman" w:cs="Times New Roman"/>
          <w:sz w:val="24"/>
          <w:szCs w:val="24"/>
        </w:rPr>
      </w:pPr>
      <w:r>
        <w:rPr>
          <w:rFonts w:ascii="Times New Roman" w:hAnsi="Times New Roman" w:cs="Times New Roman"/>
          <w:sz w:val="24"/>
          <w:szCs w:val="24"/>
        </w:rPr>
        <w:t>!!!</w:t>
      </w:r>
      <w:r w:rsidRPr="00E966FF">
        <w:rPr>
          <w:rFonts w:ascii="Times New Roman" w:hAnsi="Times New Roman" w:cs="Times New Roman"/>
          <w:sz w:val="24"/>
          <w:szCs w:val="24"/>
        </w:rPr>
        <w:t xml:space="preserve"> Les dispositions de cette convention collective </w:t>
      </w:r>
      <w:r w:rsidRPr="00E966FF">
        <w:rPr>
          <w:rFonts w:ascii="Times New Roman" w:hAnsi="Times New Roman" w:cs="Times New Roman"/>
          <w:b/>
          <w:bCs/>
          <w:sz w:val="24"/>
          <w:szCs w:val="24"/>
        </w:rPr>
        <w:t xml:space="preserve">ne </w:t>
      </w:r>
      <w:proofErr w:type="gramStart"/>
      <w:r w:rsidRPr="00E966FF">
        <w:rPr>
          <w:rFonts w:ascii="Times New Roman" w:hAnsi="Times New Roman" w:cs="Times New Roman"/>
          <w:b/>
          <w:bCs/>
          <w:sz w:val="24"/>
          <w:szCs w:val="24"/>
        </w:rPr>
        <w:t>s’applique</w:t>
      </w:r>
      <w:proofErr w:type="gramEnd"/>
      <w:r w:rsidRPr="00E966FF">
        <w:rPr>
          <w:rFonts w:ascii="Times New Roman" w:hAnsi="Times New Roman" w:cs="Times New Roman"/>
          <w:b/>
          <w:bCs/>
          <w:sz w:val="24"/>
          <w:szCs w:val="24"/>
        </w:rPr>
        <w:t xml:space="preserve"> qu’aux salariés cadres</w:t>
      </w:r>
      <w:r w:rsidRPr="00E966FF">
        <w:rPr>
          <w:rFonts w:ascii="Times New Roman" w:hAnsi="Times New Roman" w:cs="Times New Roman"/>
          <w:sz w:val="24"/>
          <w:szCs w:val="24"/>
        </w:rPr>
        <w:t xml:space="preserve"> du bâtiment. Pour les salariés ouvriers, vous devez appliquer la </w:t>
      </w:r>
      <w:hyperlink r:id="rId14" w:history="1">
        <w:r w:rsidRPr="00E966FF">
          <w:rPr>
            <w:rStyle w:val="Lienhypertexte"/>
            <w:rFonts w:ascii="Times New Roman" w:hAnsi="Times New Roman" w:cs="Times New Roman"/>
            <w:b/>
            <w:bCs/>
            <w:sz w:val="24"/>
            <w:szCs w:val="24"/>
          </w:rPr>
          <w:t>convention collective du bâtiment des entreprises de plus de 10 salariés</w:t>
        </w:r>
      </w:hyperlink>
      <w:r w:rsidRPr="00E966FF">
        <w:rPr>
          <w:rFonts w:ascii="Times New Roman" w:hAnsi="Times New Roman" w:cs="Times New Roman"/>
          <w:sz w:val="24"/>
          <w:szCs w:val="24"/>
        </w:rPr>
        <w:t xml:space="preserve"> ou de </w:t>
      </w:r>
      <w:hyperlink r:id="rId15" w:history="1">
        <w:r w:rsidRPr="00E966FF">
          <w:rPr>
            <w:rStyle w:val="Lienhypertexte"/>
            <w:rFonts w:ascii="Times New Roman" w:hAnsi="Times New Roman" w:cs="Times New Roman"/>
            <w:b/>
            <w:bCs/>
            <w:sz w:val="24"/>
            <w:szCs w:val="24"/>
          </w:rPr>
          <w:t>moins de 10 salariés</w:t>
        </w:r>
      </w:hyperlink>
      <w:r w:rsidRPr="00E966FF">
        <w:rPr>
          <w:rFonts w:ascii="Times New Roman" w:hAnsi="Times New Roman" w:cs="Times New Roman"/>
          <w:sz w:val="24"/>
          <w:szCs w:val="24"/>
        </w:rPr>
        <w:t>, selon la taille de l’entreprise.</w:t>
      </w:r>
    </w:p>
    <w:p w14:paraId="7AD1BCAE"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i/>
          <w:iCs/>
          <w:sz w:val="24"/>
          <w:szCs w:val="24"/>
        </w:rPr>
        <w:lastRenderedPageBreak/>
        <w:t>Par exemple</w:t>
      </w:r>
      <w:r w:rsidRPr="00E966FF">
        <w:rPr>
          <w:rFonts w:ascii="Times New Roman" w:hAnsi="Times New Roman" w:cs="Times New Roman"/>
          <w:sz w:val="24"/>
          <w:szCs w:val="24"/>
        </w:rPr>
        <w:t>, cette CCN s’applique à un contrôleur de gestion au statut cadre d’une entreprise de plomberie. </w:t>
      </w:r>
    </w:p>
    <w:p w14:paraId="745F04E2" w14:textId="77777777" w:rsidR="007416F0" w:rsidRDefault="00E966FF" w:rsidP="00E966FF">
      <w:pPr>
        <w:jc w:val="both"/>
        <w:rPr>
          <w:rFonts w:ascii="Times New Roman" w:hAnsi="Times New Roman" w:cs="Times New Roman"/>
          <w:sz w:val="24"/>
          <w:szCs w:val="24"/>
        </w:rPr>
      </w:pPr>
      <w:r w:rsidRPr="00E966FF">
        <w:rPr>
          <w:rFonts w:ascii="Times New Roman" w:hAnsi="Times New Roman" w:cs="Times New Roman"/>
          <w:sz w:val="24"/>
          <w:szCs w:val="24"/>
        </w:rPr>
        <w:t xml:space="preserve"> En cas de doute sur la convention collective </w:t>
      </w:r>
      <w:r>
        <w:rPr>
          <w:rFonts w:ascii="Times New Roman" w:hAnsi="Times New Roman" w:cs="Times New Roman"/>
          <w:sz w:val="24"/>
          <w:szCs w:val="24"/>
        </w:rPr>
        <w:t xml:space="preserve">qui </w:t>
      </w:r>
      <w:r w:rsidRPr="00E966FF">
        <w:rPr>
          <w:rFonts w:ascii="Times New Roman" w:hAnsi="Times New Roman" w:cs="Times New Roman"/>
          <w:sz w:val="24"/>
          <w:szCs w:val="24"/>
        </w:rPr>
        <w:t xml:space="preserve">s’applique à votre activité, il suffit d’effectuer une recherche à partir de votre </w:t>
      </w:r>
      <w:hyperlink r:id="rId16" w:history="1">
        <w:r w:rsidRPr="00E966FF">
          <w:rPr>
            <w:rStyle w:val="Lienhypertexte"/>
            <w:rFonts w:ascii="Times New Roman" w:hAnsi="Times New Roman" w:cs="Times New Roman"/>
            <w:b/>
            <w:bCs/>
            <w:sz w:val="24"/>
            <w:szCs w:val="24"/>
          </w:rPr>
          <w:t>code APE</w:t>
        </w:r>
      </w:hyperlink>
      <w:r w:rsidRPr="00E966FF">
        <w:rPr>
          <w:rFonts w:ascii="Times New Roman" w:hAnsi="Times New Roman" w:cs="Times New Roman"/>
          <w:sz w:val="24"/>
          <w:szCs w:val="24"/>
        </w:rPr>
        <w:t>. Ce code définit l’activité principale de l’entreprise.</w:t>
      </w:r>
    </w:p>
    <w:p w14:paraId="70691BD6" w14:textId="77777777" w:rsidR="00496016" w:rsidRDefault="007416F0" w:rsidP="00496016">
      <w:pPr>
        <w:jc w:val="both"/>
        <w:rPr>
          <w:rFonts w:ascii="Times New Roman" w:hAnsi="Times New Roman" w:cs="Times New Roman"/>
          <w:b/>
          <w:bCs/>
          <w:sz w:val="24"/>
          <w:szCs w:val="24"/>
        </w:rPr>
      </w:pPr>
      <w:r w:rsidRPr="007416F0">
        <w:rPr>
          <w:rFonts w:ascii="Times New Roman" w:hAnsi="Times New Roman" w:cs="Times New Roman"/>
          <w:b/>
          <w:bCs/>
          <w:sz w:val="24"/>
          <w:szCs w:val="24"/>
        </w:rPr>
        <w:t xml:space="preserve">Statut d’extension </w:t>
      </w:r>
    </w:p>
    <w:p w14:paraId="1694B306" w14:textId="59FD95CF" w:rsidR="007416F0" w:rsidRPr="007416F0" w:rsidRDefault="007416F0" w:rsidP="00496016">
      <w:pPr>
        <w:jc w:val="both"/>
        <w:rPr>
          <w:rFonts w:ascii="Times New Roman" w:hAnsi="Times New Roman" w:cs="Times New Roman"/>
          <w:sz w:val="24"/>
          <w:szCs w:val="24"/>
        </w:rPr>
      </w:pPr>
      <w:r w:rsidRPr="007416F0">
        <w:rPr>
          <w:rFonts w:ascii="Times New Roman" w:hAnsi="Times New Roman" w:cs="Times New Roman"/>
          <w:b/>
          <w:bCs/>
          <w:sz w:val="24"/>
          <w:szCs w:val="24"/>
        </w:rPr>
        <w:t>Statut général : non étendue.</w:t>
      </w:r>
      <w:r w:rsidRPr="007416F0">
        <w:rPr>
          <w:rFonts w:ascii="Times New Roman" w:hAnsi="Times New Roman" w:cs="Times New Roman"/>
          <w:sz w:val="24"/>
          <w:szCs w:val="24"/>
        </w:rPr>
        <w:t xml:space="preserve"> Autrement dit, la CCN des cadres du bâtiment n’a pas (en tant que texte global) fait l’objet d’un arrêté ministériel rendant ses dispositions obligatoires pour toutes les entreprises du secteur ; elle s’applique donc principalement aux entreprises qui l’ont signée ou qui y ont adhéré. (La base Légifrance / liste des accords indique « VIGUEUR — non étendu » pour cette convention). </w:t>
      </w:r>
      <w:hyperlink r:id="rId17" w:tgtFrame="_blank" w:history="1">
        <w:r w:rsidRPr="007416F0">
          <w:rPr>
            <w:rStyle w:val="Lienhypertexte"/>
            <w:rFonts w:ascii="Times New Roman" w:hAnsi="Times New Roman" w:cs="Times New Roman"/>
            <w:sz w:val="24"/>
            <w:szCs w:val="24"/>
          </w:rPr>
          <w:t>Légifrance+1</w:t>
        </w:r>
      </w:hyperlink>
    </w:p>
    <w:p w14:paraId="61A4B70F" w14:textId="77777777" w:rsidR="007416F0" w:rsidRPr="007416F0" w:rsidRDefault="007416F0" w:rsidP="007416F0">
      <w:pPr>
        <w:numPr>
          <w:ilvl w:val="0"/>
          <w:numId w:val="11"/>
        </w:numPr>
        <w:jc w:val="both"/>
        <w:rPr>
          <w:rFonts w:ascii="Times New Roman" w:hAnsi="Times New Roman" w:cs="Times New Roman"/>
          <w:sz w:val="24"/>
          <w:szCs w:val="24"/>
        </w:rPr>
      </w:pPr>
      <w:r w:rsidRPr="007416F0">
        <w:rPr>
          <w:rFonts w:ascii="Times New Roman" w:hAnsi="Times New Roman" w:cs="Times New Roman"/>
          <w:sz w:val="24"/>
          <w:szCs w:val="24"/>
        </w:rPr>
        <w:t xml:space="preserve">Remarque : certains </w:t>
      </w:r>
      <w:r w:rsidRPr="007416F0">
        <w:rPr>
          <w:rFonts w:ascii="Times New Roman" w:hAnsi="Times New Roman" w:cs="Times New Roman"/>
          <w:b/>
          <w:bCs/>
          <w:sz w:val="24"/>
          <w:szCs w:val="24"/>
        </w:rPr>
        <w:t>avenants ou régimes spécifiques</w:t>
      </w:r>
      <w:r w:rsidRPr="007416F0">
        <w:rPr>
          <w:rFonts w:ascii="Times New Roman" w:hAnsi="Times New Roman" w:cs="Times New Roman"/>
          <w:sz w:val="24"/>
          <w:szCs w:val="24"/>
        </w:rPr>
        <w:t xml:space="preserve"> liés à la branche peuvent, eux, avoir fait l’objet d’arrêtés d’extension séparés (par exemple des dispositions de prévoyance/ETAM étendues par arrêté en 2021). Il faut vérifier chaque avenant/accord particulier. </w:t>
      </w:r>
    </w:p>
    <w:p w14:paraId="5B4047BC" w14:textId="3B20CCD6"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sz w:val="24"/>
          <w:szCs w:val="24"/>
        </w:rPr>
        <w:t xml:space="preserve">  </w:t>
      </w:r>
    </w:p>
    <w:p w14:paraId="4C0CE01F" w14:textId="77777777" w:rsidR="00E966FF" w:rsidRPr="00E966FF" w:rsidRDefault="00E966FF" w:rsidP="00E966FF">
      <w:pPr>
        <w:jc w:val="both"/>
        <w:rPr>
          <w:rFonts w:ascii="Times New Roman" w:hAnsi="Times New Roman" w:cs="Times New Roman"/>
          <w:b/>
          <w:bCs/>
          <w:sz w:val="24"/>
          <w:szCs w:val="24"/>
        </w:rPr>
      </w:pPr>
      <w:r w:rsidRPr="00E966FF">
        <w:rPr>
          <w:rFonts w:ascii="Times New Roman" w:hAnsi="Times New Roman" w:cs="Times New Roman"/>
          <w:b/>
          <w:bCs/>
          <w:sz w:val="24"/>
          <w:szCs w:val="24"/>
        </w:rPr>
        <w:t>2- Le temps de travail dans la convention collective des cadres du bâtiment</w:t>
      </w:r>
    </w:p>
    <w:p w14:paraId="24FEE386" w14:textId="77777777" w:rsidR="00E966FF" w:rsidRPr="00E966FF" w:rsidRDefault="00E966FF" w:rsidP="00E966FF">
      <w:pPr>
        <w:jc w:val="both"/>
        <w:rPr>
          <w:rFonts w:ascii="Times New Roman" w:hAnsi="Times New Roman" w:cs="Times New Roman"/>
          <w:b/>
          <w:bCs/>
          <w:sz w:val="24"/>
          <w:szCs w:val="24"/>
        </w:rPr>
      </w:pPr>
      <w:r w:rsidRPr="00E966FF">
        <w:rPr>
          <w:rFonts w:ascii="Times New Roman" w:hAnsi="Times New Roman" w:cs="Times New Roman"/>
          <w:b/>
          <w:bCs/>
          <w:sz w:val="24"/>
          <w:szCs w:val="24"/>
        </w:rPr>
        <w:t>Le temps de travail</w:t>
      </w:r>
    </w:p>
    <w:p w14:paraId="616B527C"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sz w:val="24"/>
          <w:szCs w:val="24"/>
        </w:rPr>
        <w:t>Voici les limites de durée du travail à ne pas dépasser : </w:t>
      </w:r>
    </w:p>
    <w:p w14:paraId="6D4851D6" w14:textId="77777777" w:rsidR="00E966FF" w:rsidRPr="00E966FF" w:rsidRDefault="00E966FF" w:rsidP="00E966FF">
      <w:pPr>
        <w:jc w:val="both"/>
        <w:rPr>
          <w:rFonts w:ascii="Times New Roman" w:hAnsi="Times New Roman" w:cs="Times New Roman"/>
          <w:sz w:val="24"/>
          <w:szCs w:val="24"/>
        </w:rPr>
      </w:pPr>
      <w:r w:rsidRPr="00E966FF">
        <w:rPr>
          <w:rFonts w:ascii="Segoe UI Emoji" w:hAnsi="Segoe UI Emoji" w:cs="Segoe UI Emoji"/>
          <w:sz w:val="24"/>
          <w:szCs w:val="24"/>
        </w:rPr>
        <w:t>👉</w:t>
      </w:r>
      <w:r w:rsidRPr="00E966FF">
        <w:rPr>
          <w:rFonts w:ascii="Times New Roman" w:hAnsi="Times New Roman" w:cs="Times New Roman"/>
          <w:sz w:val="24"/>
          <w:szCs w:val="24"/>
        </w:rPr>
        <w:t xml:space="preserve"> 10 heures par jour maximum ou 12 heures sur une durée de 15 semaines maximum</w:t>
      </w:r>
      <w:r w:rsidRPr="00E966FF">
        <w:rPr>
          <w:rFonts w:ascii="Times New Roman" w:hAnsi="Times New Roman" w:cs="Times New Roman"/>
          <w:sz w:val="24"/>
          <w:szCs w:val="24"/>
        </w:rPr>
        <w:br/>
      </w:r>
      <w:r w:rsidRPr="00E966FF">
        <w:rPr>
          <w:rFonts w:ascii="Segoe UI Emoji" w:hAnsi="Segoe UI Emoji" w:cs="Segoe UI Emoji"/>
          <w:sz w:val="24"/>
          <w:szCs w:val="24"/>
        </w:rPr>
        <w:t>👉</w:t>
      </w:r>
      <w:r w:rsidRPr="00E966FF">
        <w:rPr>
          <w:rFonts w:ascii="Times New Roman" w:hAnsi="Times New Roman" w:cs="Times New Roman"/>
          <w:sz w:val="24"/>
          <w:szCs w:val="24"/>
        </w:rPr>
        <w:t xml:space="preserve"> 45 heures par semaine maximum sur une durée de 12 semaines maximum ou 43 heures sur un semestre civil. </w:t>
      </w:r>
    </w:p>
    <w:p w14:paraId="0A786313"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sz w:val="24"/>
          <w:szCs w:val="24"/>
        </w:rPr>
        <w:t>Le salarié peut travailler jusqu’à 6 jours par semaine. </w:t>
      </w:r>
    </w:p>
    <w:p w14:paraId="477D8BC5" w14:textId="77777777" w:rsidR="00E966FF" w:rsidRPr="00E966FF" w:rsidRDefault="00E966FF" w:rsidP="00E966FF">
      <w:pPr>
        <w:jc w:val="both"/>
        <w:rPr>
          <w:rFonts w:ascii="Times New Roman" w:hAnsi="Times New Roman" w:cs="Times New Roman"/>
          <w:b/>
          <w:bCs/>
          <w:sz w:val="24"/>
          <w:szCs w:val="24"/>
        </w:rPr>
      </w:pPr>
      <w:r w:rsidRPr="00E966FF">
        <w:rPr>
          <w:rFonts w:ascii="Times New Roman" w:hAnsi="Times New Roman" w:cs="Times New Roman"/>
          <w:b/>
          <w:bCs/>
          <w:sz w:val="24"/>
          <w:szCs w:val="24"/>
        </w:rPr>
        <w:t>La modulation du temps de travail</w:t>
      </w:r>
    </w:p>
    <w:p w14:paraId="3667E36D"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sz w:val="24"/>
          <w:szCs w:val="24"/>
        </w:rPr>
        <w:t xml:space="preserve">Dans les entreprises de plus de 10 salariés, l’horaire annuel ne peut pas dépasser 1645 heures pour un salarié à temps plein. </w:t>
      </w:r>
    </w:p>
    <w:p w14:paraId="4A8CA4CA"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sz w:val="24"/>
          <w:szCs w:val="24"/>
        </w:rPr>
        <w:t xml:space="preserve">L’horaire peut varier autour de 35 heures hebdomadaire à condition que les heures effectuées se compensent. </w:t>
      </w:r>
    </w:p>
    <w:p w14:paraId="109AAB35"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sz w:val="24"/>
          <w:szCs w:val="24"/>
        </w:rPr>
        <w:t>Le programme des horaires doit être communiqué 15 jours à l’avance et en cas de changement d’horaire, le salarié est prévenu 5 jours en avance. </w:t>
      </w:r>
    </w:p>
    <w:p w14:paraId="18A6D138" w14:textId="77777777" w:rsidR="00E966FF" w:rsidRPr="00E966FF" w:rsidRDefault="00E966FF" w:rsidP="00E966FF">
      <w:pPr>
        <w:jc w:val="both"/>
        <w:rPr>
          <w:rFonts w:ascii="Times New Roman" w:hAnsi="Times New Roman" w:cs="Times New Roman"/>
          <w:b/>
          <w:bCs/>
          <w:sz w:val="24"/>
          <w:szCs w:val="24"/>
        </w:rPr>
      </w:pPr>
      <w:r w:rsidRPr="00E966FF">
        <w:rPr>
          <w:rFonts w:ascii="Times New Roman" w:hAnsi="Times New Roman" w:cs="Times New Roman"/>
          <w:b/>
          <w:bCs/>
          <w:sz w:val="24"/>
          <w:szCs w:val="24"/>
        </w:rPr>
        <w:t>Les heures supplémentaires </w:t>
      </w:r>
    </w:p>
    <w:p w14:paraId="7B54CFD2" w14:textId="77777777" w:rsidR="00E966FF" w:rsidRDefault="00E966FF" w:rsidP="00E966FF">
      <w:pPr>
        <w:rPr>
          <w:rFonts w:ascii="Times New Roman" w:hAnsi="Times New Roman" w:cs="Times New Roman"/>
          <w:sz w:val="24"/>
          <w:szCs w:val="24"/>
        </w:rPr>
      </w:pPr>
      <w:r w:rsidRPr="00E966FF">
        <w:rPr>
          <w:rFonts w:ascii="Times New Roman" w:hAnsi="Times New Roman" w:cs="Times New Roman"/>
          <w:sz w:val="24"/>
          <w:szCs w:val="24"/>
        </w:rPr>
        <w:t xml:space="preserve">Dans les entreprises de </w:t>
      </w:r>
      <w:r w:rsidRPr="00E966FF">
        <w:rPr>
          <w:rFonts w:ascii="Times New Roman" w:hAnsi="Times New Roman" w:cs="Times New Roman"/>
          <w:b/>
          <w:bCs/>
          <w:sz w:val="24"/>
          <w:szCs w:val="24"/>
        </w:rPr>
        <w:t>plus de 10 salariés</w:t>
      </w:r>
      <w:r w:rsidRPr="00E966FF">
        <w:rPr>
          <w:rFonts w:ascii="Times New Roman" w:hAnsi="Times New Roman" w:cs="Times New Roman"/>
          <w:sz w:val="24"/>
          <w:szCs w:val="24"/>
        </w:rPr>
        <w:t xml:space="preserve">, le contingent d’heures supplémentaires est de </w:t>
      </w:r>
      <w:r w:rsidRPr="00E966FF">
        <w:rPr>
          <w:rFonts w:ascii="Times New Roman" w:hAnsi="Times New Roman" w:cs="Times New Roman"/>
          <w:b/>
          <w:bCs/>
          <w:sz w:val="24"/>
          <w:szCs w:val="24"/>
        </w:rPr>
        <w:t>220 heures par mois</w:t>
      </w:r>
      <w:r w:rsidRPr="00E966FF">
        <w:rPr>
          <w:rFonts w:ascii="Times New Roman" w:hAnsi="Times New Roman" w:cs="Times New Roman"/>
          <w:sz w:val="24"/>
          <w:szCs w:val="24"/>
        </w:rPr>
        <w:t>.</w:t>
      </w:r>
      <w:r w:rsidRPr="00E966FF">
        <w:rPr>
          <w:rFonts w:ascii="Times New Roman" w:hAnsi="Times New Roman" w:cs="Times New Roman"/>
          <w:sz w:val="24"/>
          <w:szCs w:val="24"/>
        </w:rPr>
        <w:br/>
      </w:r>
    </w:p>
    <w:p w14:paraId="52B51753" w14:textId="62C0038B"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sz w:val="24"/>
          <w:szCs w:val="24"/>
        </w:rPr>
        <w:t xml:space="preserve">Dans les entreprises de </w:t>
      </w:r>
      <w:r w:rsidRPr="00E966FF">
        <w:rPr>
          <w:rFonts w:ascii="Times New Roman" w:hAnsi="Times New Roman" w:cs="Times New Roman"/>
          <w:b/>
          <w:bCs/>
          <w:sz w:val="24"/>
          <w:szCs w:val="24"/>
        </w:rPr>
        <w:t>moins de 10 salariés</w:t>
      </w:r>
      <w:r w:rsidRPr="00E966FF">
        <w:rPr>
          <w:rFonts w:ascii="Times New Roman" w:hAnsi="Times New Roman" w:cs="Times New Roman"/>
          <w:sz w:val="24"/>
          <w:szCs w:val="24"/>
        </w:rPr>
        <w:t xml:space="preserve">, le contingent d’heure supplémentaires est fixé à </w:t>
      </w:r>
      <w:r w:rsidRPr="00E966FF">
        <w:rPr>
          <w:rFonts w:ascii="Times New Roman" w:hAnsi="Times New Roman" w:cs="Times New Roman"/>
          <w:b/>
          <w:bCs/>
          <w:sz w:val="24"/>
          <w:szCs w:val="24"/>
        </w:rPr>
        <w:t>265 heures par an</w:t>
      </w:r>
      <w:r w:rsidRPr="00E966FF">
        <w:rPr>
          <w:rFonts w:ascii="Times New Roman" w:hAnsi="Times New Roman" w:cs="Times New Roman"/>
          <w:sz w:val="24"/>
          <w:szCs w:val="24"/>
        </w:rPr>
        <w:t>. Ce contingent est augmenté de 35 heures pour les salariés non annualisés (soit 300 heures). </w:t>
      </w:r>
    </w:p>
    <w:p w14:paraId="084CBE05"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sz w:val="24"/>
          <w:szCs w:val="24"/>
        </w:rPr>
        <w:t xml:space="preserve">Les heures supplémentaires sont majorées selon les </w:t>
      </w:r>
      <w:hyperlink r:id="rId18" w:history="1">
        <w:r w:rsidRPr="00E966FF">
          <w:rPr>
            <w:rStyle w:val="Lienhypertexte"/>
            <w:rFonts w:ascii="Times New Roman" w:hAnsi="Times New Roman" w:cs="Times New Roman"/>
            <w:b/>
            <w:bCs/>
            <w:sz w:val="24"/>
            <w:szCs w:val="24"/>
          </w:rPr>
          <w:t>dispositions légales</w:t>
        </w:r>
      </w:hyperlink>
      <w:r w:rsidRPr="00E966FF">
        <w:rPr>
          <w:rFonts w:ascii="Times New Roman" w:hAnsi="Times New Roman" w:cs="Times New Roman"/>
          <w:sz w:val="24"/>
          <w:szCs w:val="24"/>
        </w:rPr>
        <w:t>.  </w:t>
      </w:r>
    </w:p>
    <w:p w14:paraId="03228AC1" w14:textId="77777777" w:rsidR="00E966FF" w:rsidRPr="00E966FF" w:rsidRDefault="00E966FF" w:rsidP="00E966FF">
      <w:pPr>
        <w:jc w:val="both"/>
        <w:rPr>
          <w:rFonts w:ascii="Times New Roman" w:hAnsi="Times New Roman" w:cs="Times New Roman"/>
          <w:b/>
          <w:bCs/>
          <w:sz w:val="24"/>
          <w:szCs w:val="24"/>
        </w:rPr>
      </w:pPr>
      <w:r w:rsidRPr="00E966FF">
        <w:rPr>
          <w:rFonts w:ascii="Times New Roman" w:hAnsi="Times New Roman" w:cs="Times New Roman"/>
          <w:b/>
          <w:bCs/>
          <w:sz w:val="24"/>
          <w:szCs w:val="24"/>
        </w:rPr>
        <w:lastRenderedPageBreak/>
        <w:t>Le travail de nuit </w:t>
      </w:r>
    </w:p>
    <w:p w14:paraId="5F31C5C9"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sz w:val="24"/>
          <w:szCs w:val="24"/>
        </w:rPr>
        <w:t xml:space="preserve">Le travail de nuit est celui effectué </w:t>
      </w:r>
      <w:r w:rsidRPr="00E966FF">
        <w:rPr>
          <w:rFonts w:ascii="Times New Roman" w:hAnsi="Times New Roman" w:cs="Times New Roman"/>
          <w:b/>
          <w:bCs/>
          <w:sz w:val="24"/>
          <w:szCs w:val="24"/>
        </w:rPr>
        <w:t>entre 21 heures et 6 heures</w:t>
      </w:r>
      <w:r w:rsidRPr="00E966FF">
        <w:rPr>
          <w:rFonts w:ascii="Times New Roman" w:hAnsi="Times New Roman" w:cs="Times New Roman"/>
          <w:sz w:val="24"/>
          <w:szCs w:val="24"/>
        </w:rPr>
        <w:t>. Un salarié est considéré comme travailleur de nuit (donc régulier) s’il réalise : </w:t>
      </w:r>
    </w:p>
    <w:p w14:paraId="137D884A" w14:textId="77777777" w:rsidR="00E966FF" w:rsidRPr="00E966FF" w:rsidRDefault="00E966FF" w:rsidP="00E966FF">
      <w:pPr>
        <w:numPr>
          <w:ilvl w:val="0"/>
          <w:numId w:val="7"/>
        </w:numPr>
        <w:jc w:val="both"/>
        <w:rPr>
          <w:rFonts w:ascii="Times New Roman" w:hAnsi="Times New Roman" w:cs="Times New Roman"/>
          <w:sz w:val="24"/>
          <w:szCs w:val="24"/>
        </w:rPr>
      </w:pPr>
      <w:proofErr w:type="gramStart"/>
      <w:r w:rsidRPr="00E966FF">
        <w:rPr>
          <w:rFonts w:ascii="Times New Roman" w:hAnsi="Times New Roman" w:cs="Times New Roman"/>
          <w:sz w:val="24"/>
          <w:szCs w:val="24"/>
        </w:rPr>
        <w:t>au</w:t>
      </w:r>
      <w:proofErr w:type="gramEnd"/>
      <w:r w:rsidRPr="00E966FF">
        <w:rPr>
          <w:rFonts w:ascii="Times New Roman" w:hAnsi="Times New Roman" w:cs="Times New Roman"/>
          <w:sz w:val="24"/>
          <w:szCs w:val="24"/>
        </w:rPr>
        <w:t xml:space="preserve"> moins 3 heures de nuit, deux fois par semaine ;</w:t>
      </w:r>
    </w:p>
    <w:p w14:paraId="51E24850" w14:textId="77777777" w:rsidR="00E966FF" w:rsidRPr="00E966FF" w:rsidRDefault="00E966FF" w:rsidP="00E966FF">
      <w:pPr>
        <w:numPr>
          <w:ilvl w:val="0"/>
          <w:numId w:val="7"/>
        </w:numPr>
        <w:jc w:val="both"/>
        <w:rPr>
          <w:rFonts w:ascii="Times New Roman" w:hAnsi="Times New Roman" w:cs="Times New Roman"/>
          <w:sz w:val="24"/>
          <w:szCs w:val="24"/>
        </w:rPr>
      </w:pPr>
      <w:proofErr w:type="gramStart"/>
      <w:r w:rsidRPr="00E966FF">
        <w:rPr>
          <w:rFonts w:ascii="Times New Roman" w:hAnsi="Times New Roman" w:cs="Times New Roman"/>
          <w:sz w:val="24"/>
          <w:szCs w:val="24"/>
        </w:rPr>
        <w:t>ou</w:t>
      </w:r>
      <w:proofErr w:type="gramEnd"/>
      <w:r w:rsidRPr="00E966FF">
        <w:rPr>
          <w:rFonts w:ascii="Times New Roman" w:hAnsi="Times New Roman" w:cs="Times New Roman"/>
          <w:sz w:val="24"/>
          <w:szCs w:val="24"/>
        </w:rPr>
        <w:t xml:space="preserve"> 270 heures de </w:t>
      </w:r>
      <w:proofErr w:type="gramStart"/>
      <w:r w:rsidRPr="00E966FF">
        <w:rPr>
          <w:rFonts w:ascii="Times New Roman" w:hAnsi="Times New Roman" w:cs="Times New Roman"/>
          <w:sz w:val="24"/>
          <w:szCs w:val="24"/>
        </w:rPr>
        <w:t>nuit sur 12 mois consécutifs</w:t>
      </w:r>
      <w:proofErr w:type="gramEnd"/>
      <w:r w:rsidRPr="00E966FF">
        <w:rPr>
          <w:rFonts w:ascii="Times New Roman" w:hAnsi="Times New Roman" w:cs="Times New Roman"/>
          <w:sz w:val="24"/>
          <w:szCs w:val="24"/>
        </w:rPr>
        <w:t>. </w:t>
      </w:r>
    </w:p>
    <w:p w14:paraId="70FCFF33"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sz w:val="24"/>
          <w:szCs w:val="24"/>
        </w:rPr>
        <w:t>Les</w:t>
      </w:r>
      <w:r w:rsidRPr="00E966FF">
        <w:rPr>
          <w:rFonts w:ascii="Times New Roman" w:hAnsi="Times New Roman" w:cs="Times New Roman"/>
          <w:b/>
          <w:bCs/>
          <w:sz w:val="24"/>
          <w:szCs w:val="24"/>
        </w:rPr>
        <w:t xml:space="preserve"> durées maximales de travail de nuit</w:t>
      </w:r>
      <w:r w:rsidRPr="00E966FF">
        <w:rPr>
          <w:rFonts w:ascii="Times New Roman" w:hAnsi="Times New Roman" w:cs="Times New Roman"/>
          <w:sz w:val="24"/>
          <w:szCs w:val="24"/>
        </w:rPr>
        <w:t xml:space="preserve"> sont les suivantes : </w:t>
      </w:r>
    </w:p>
    <w:p w14:paraId="34D73513" w14:textId="77777777" w:rsidR="00E966FF" w:rsidRPr="00E966FF" w:rsidRDefault="00E966FF" w:rsidP="00E966FF">
      <w:pPr>
        <w:numPr>
          <w:ilvl w:val="0"/>
          <w:numId w:val="8"/>
        </w:numPr>
        <w:jc w:val="both"/>
        <w:rPr>
          <w:rFonts w:ascii="Times New Roman" w:hAnsi="Times New Roman" w:cs="Times New Roman"/>
          <w:sz w:val="24"/>
          <w:szCs w:val="24"/>
        </w:rPr>
      </w:pPr>
      <w:r w:rsidRPr="00E966FF">
        <w:rPr>
          <w:rFonts w:ascii="Times New Roman" w:hAnsi="Times New Roman" w:cs="Times New Roman"/>
          <w:sz w:val="24"/>
          <w:szCs w:val="24"/>
        </w:rPr>
        <w:t>8 heures maximum quotidienne et jusqu’à 12 heures pour certains salariés à condition de bénéficier d’un repos d’une durée équivalente au dépassement ;</w:t>
      </w:r>
    </w:p>
    <w:p w14:paraId="3F1BE2F5" w14:textId="77777777" w:rsidR="00E966FF" w:rsidRPr="00E966FF" w:rsidRDefault="00E966FF" w:rsidP="00E966FF">
      <w:pPr>
        <w:numPr>
          <w:ilvl w:val="0"/>
          <w:numId w:val="8"/>
        </w:numPr>
        <w:jc w:val="both"/>
        <w:rPr>
          <w:rFonts w:ascii="Times New Roman" w:hAnsi="Times New Roman" w:cs="Times New Roman"/>
          <w:sz w:val="24"/>
          <w:szCs w:val="24"/>
        </w:rPr>
      </w:pPr>
      <w:r w:rsidRPr="00E966FF">
        <w:rPr>
          <w:rFonts w:ascii="Times New Roman" w:hAnsi="Times New Roman" w:cs="Times New Roman"/>
          <w:sz w:val="24"/>
          <w:szCs w:val="24"/>
        </w:rPr>
        <w:t>40 heures hebdomadaire sur une période de 12 semaines et jusqu’à 44 heures lorsque l’organisation impose des contraintes spécifiques. </w:t>
      </w:r>
    </w:p>
    <w:p w14:paraId="2BDEAEAA"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sz w:val="24"/>
          <w:szCs w:val="24"/>
        </w:rPr>
        <w:t xml:space="preserve">Un </w:t>
      </w:r>
      <w:r w:rsidRPr="00E966FF">
        <w:rPr>
          <w:rFonts w:ascii="Times New Roman" w:hAnsi="Times New Roman" w:cs="Times New Roman"/>
          <w:b/>
          <w:bCs/>
          <w:sz w:val="24"/>
          <w:szCs w:val="24"/>
        </w:rPr>
        <w:t>repos compensateur</w:t>
      </w:r>
      <w:r w:rsidRPr="00E966FF">
        <w:rPr>
          <w:rFonts w:ascii="Times New Roman" w:hAnsi="Times New Roman" w:cs="Times New Roman"/>
          <w:sz w:val="24"/>
          <w:szCs w:val="24"/>
        </w:rPr>
        <w:t xml:space="preserve"> doit être accordé au salarié comme suit : </w:t>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528"/>
        <w:gridCol w:w="4528"/>
      </w:tblGrid>
      <w:tr w:rsidR="00E966FF" w:rsidRPr="00E966FF" w14:paraId="3F3B4C29" w14:textId="77777777">
        <w:tc>
          <w:tcPr>
            <w:tcW w:w="2500" w:type="pct"/>
            <w:tcBorders>
              <w:top w:val="outset" w:sz="6" w:space="0" w:color="auto"/>
              <w:left w:val="outset" w:sz="6" w:space="0" w:color="auto"/>
              <w:bottom w:val="outset" w:sz="6" w:space="0" w:color="auto"/>
              <w:right w:val="outset" w:sz="6" w:space="0" w:color="auto"/>
            </w:tcBorders>
            <w:hideMark/>
          </w:tcPr>
          <w:p w14:paraId="18DF8B8C"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b/>
                <w:bCs/>
                <w:sz w:val="24"/>
                <w:szCs w:val="24"/>
              </w:rPr>
              <w:t>Nombres d’heures travaillées de nuit</w:t>
            </w:r>
          </w:p>
        </w:tc>
        <w:tc>
          <w:tcPr>
            <w:tcW w:w="2500" w:type="pct"/>
            <w:tcBorders>
              <w:top w:val="outset" w:sz="6" w:space="0" w:color="auto"/>
              <w:left w:val="outset" w:sz="6" w:space="0" w:color="auto"/>
              <w:bottom w:val="outset" w:sz="6" w:space="0" w:color="auto"/>
              <w:right w:val="outset" w:sz="6" w:space="0" w:color="auto"/>
            </w:tcBorders>
            <w:hideMark/>
          </w:tcPr>
          <w:p w14:paraId="52F940E4"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b/>
                <w:bCs/>
                <w:sz w:val="24"/>
                <w:szCs w:val="24"/>
              </w:rPr>
              <w:t>Repos compensateur</w:t>
            </w:r>
          </w:p>
        </w:tc>
      </w:tr>
      <w:tr w:rsidR="00E966FF" w:rsidRPr="00E966FF" w14:paraId="46BB7F37" w14:textId="77777777">
        <w:tc>
          <w:tcPr>
            <w:tcW w:w="2500" w:type="pct"/>
            <w:tcBorders>
              <w:top w:val="outset" w:sz="6" w:space="0" w:color="auto"/>
              <w:left w:val="outset" w:sz="6" w:space="0" w:color="auto"/>
              <w:bottom w:val="outset" w:sz="6" w:space="0" w:color="auto"/>
              <w:right w:val="outset" w:sz="6" w:space="0" w:color="auto"/>
            </w:tcBorders>
            <w:hideMark/>
          </w:tcPr>
          <w:p w14:paraId="60E598DC"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sz w:val="24"/>
                <w:szCs w:val="24"/>
              </w:rPr>
              <w:t>Entre 270 et 349 heures</w:t>
            </w:r>
          </w:p>
        </w:tc>
        <w:tc>
          <w:tcPr>
            <w:tcW w:w="2500" w:type="pct"/>
            <w:tcBorders>
              <w:top w:val="outset" w:sz="6" w:space="0" w:color="auto"/>
              <w:left w:val="outset" w:sz="6" w:space="0" w:color="auto"/>
              <w:bottom w:val="outset" w:sz="6" w:space="0" w:color="auto"/>
              <w:right w:val="outset" w:sz="6" w:space="0" w:color="auto"/>
            </w:tcBorders>
            <w:hideMark/>
          </w:tcPr>
          <w:p w14:paraId="63261333"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sz w:val="24"/>
                <w:szCs w:val="24"/>
              </w:rPr>
              <w:t>1 jour</w:t>
            </w:r>
          </w:p>
        </w:tc>
      </w:tr>
      <w:tr w:rsidR="00E966FF" w:rsidRPr="00E966FF" w14:paraId="0559BC65" w14:textId="77777777">
        <w:tc>
          <w:tcPr>
            <w:tcW w:w="2500" w:type="pct"/>
            <w:tcBorders>
              <w:top w:val="outset" w:sz="6" w:space="0" w:color="auto"/>
              <w:left w:val="outset" w:sz="6" w:space="0" w:color="auto"/>
              <w:bottom w:val="outset" w:sz="6" w:space="0" w:color="auto"/>
              <w:right w:val="outset" w:sz="6" w:space="0" w:color="auto"/>
            </w:tcBorders>
            <w:hideMark/>
          </w:tcPr>
          <w:p w14:paraId="220C4C34"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sz w:val="24"/>
                <w:szCs w:val="24"/>
              </w:rPr>
              <w:t>350 heures</w:t>
            </w:r>
          </w:p>
        </w:tc>
        <w:tc>
          <w:tcPr>
            <w:tcW w:w="2500" w:type="pct"/>
            <w:tcBorders>
              <w:top w:val="outset" w:sz="6" w:space="0" w:color="auto"/>
              <w:left w:val="outset" w:sz="6" w:space="0" w:color="auto"/>
              <w:bottom w:val="outset" w:sz="6" w:space="0" w:color="auto"/>
              <w:right w:val="outset" w:sz="6" w:space="0" w:color="auto"/>
            </w:tcBorders>
            <w:hideMark/>
          </w:tcPr>
          <w:p w14:paraId="4CD43DF5"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sz w:val="24"/>
                <w:szCs w:val="24"/>
              </w:rPr>
              <w:t>2 jours</w:t>
            </w:r>
          </w:p>
        </w:tc>
      </w:tr>
    </w:tbl>
    <w:p w14:paraId="78BFE43D" w14:textId="77777777" w:rsidR="00E966FF" w:rsidRDefault="00E966FF" w:rsidP="00E966FF">
      <w:pPr>
        <w:jc w:val="both"/>
        <w:rPr>
          <w:rFonts w:ascii="Times New Roman" w:hAnsi="Times New Roman" w:cs="Times New Roman"/>
          <w:b/>
          <w:bCs/>
          <w:sz w:val="24"/>
          <w:szCs w:val="24"/>
        </w:rPr>
      </w:pPr>
    </w:p>
    <w:p w14:paraId="5E9D20BE" w14:textId="7FB5B3CE" w:rsidR="00E966FF" w:rsidRPr="00E966FF" w:rsidRDefault="00E966FF" w:rsidP="00E966FF">
      <w:pPr>
        <w:jc w:val="both"/>
        <w:rPr>
          <w:rFonts w:ascii="Times New Roman" w:hAnsi="Times New Roman" w:cs="Times New Roman"/>
          <w:b/>
          <w:bCs/>
          <w:sz w:val="24"/>
          <w:szCs w:val="24"/>
        </w:rPr>
      </w:pPr>
      <w:r w:rsidRPr="00E966FF">
        <w:rPr>
          <w:rFonts w:ascii="Times New Roman" w:hAnsi="Times New Roman" w:cs="Times New Roman"/>
          <w:b/>
          <w:bCs/>
          <w:sz w:val="24"/>
          <w:szCs w:val="24"/>
        </w:rPr>
        <w:t>3- Convention collective convention collective des cadres du bâtiment : la période d’essai</w:t>
      </w:r>
    </w:p>
    <w:p w14:paraId="4CFDFFC0" w14:textId="77777777" w:rsidR="00E966FF" w:rsidRPr="00E966FF" w:rsidRDefault="00E966FF" w:rsidP="00E966FF">
      <w:pPr>
        <w:jc w:val="both"/>
        <w:rPr>
          <w:rFonts w:ascii="Times New Roman" w:hAnsi="Times New Roman" w:cs="Times New Roman"/>
          <w:sz w:val="24"/>
          <w:szCs w:val="24"/>
        </w:rPr>
      </w:pPr>
      <w:r w:rsidRPr="00E966FF">
        <w:rPr>
          <w:rFonts w:ascii="Segoe UI Emoji" w:hAnsi="Segoe UI Emoji" w:cs="Segoe UI Emoji"/>
          <w:sz w:val="24"/>
          <w:szCs w:val="24"/>
        </w:rPr>
        <w:t>👉</w:t>
      </w:r>
      <w:r w:rsidRPr="00E966FF">
        <w:rPr>
          <w:rFonts w:ascii="Times New Roman" w:hAnsi="Times New Roman" w:cs="Times New Roman"/>
          <w:sz w:val="24"/>
          <w:szCs w:val="24"/>
        </w:rPr>
        <w:t xml:space="preserve"> Une période d’essai est prévue comme suit pour les contrats à durée indéterminée (CDI</w:t>
      </w:r>
      <w:proofErr w:type="gramStart"/>
      <w:r w:rsidRPr="00E966FF">
        <w:rPr>
          <w:rFonts w:ascii="Times New Roman" w:hAnsi="Times New Roman" w:cs="Times New Roman"/>
          <w:sz w:val="24"/>
          <w:szCs w:val="24"/>
        </w:rPr>
        <w:t>):</w:t>
      </w:r>
      <w:proofErr w:type="gramEnd"/>
      <w:r w:rsidRPr="00E966FF">
        <w:rPr>
          <w:rFonts w:ascii="Times New Roman" w:hAnsi="Times New Roman" w:cs="Times New Roman"/>
          <w:sz w:val="24"/>
          <w:szCs w:val="24"/>
        </w:rPr>
        <w:t> </w:t>
      </w:r>
    </w:p>
    <w:tbl>
      <w:tblPr>
        <w:tblW w:w="99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6088"/>
        <w:gridCol w:w="3827"/>
      </w:tblGrid>
      <w:tr w:rsidR="00E966FF" w:rsidRPr="00E966FF" w14:paraId="7C4C84CA" w14:textId="77777777" w:rsidTr="00E966FF">
        <w:tc>
          <w:tcPr>
            <w:tcW w:w="6088" w:type="dxa"/>
            <w:tcBorders>
              <w:top w:val="outset" w:sz="6" w:space="0" w:color="auto"/>
              <w:left w:val="outset" w:sz="6" w:space="0" w:color="auto"/>
              <w:bottom w:val="outset" w:sz="6" w:space="0" w:color="auto"/>
              <w:right w:val="outset" w:sz="6" w:space="0" w:color="auto"/>
            </w:tcBorders>
            <w:shd w:val="clear" w:color="auto" w:fill="EFF4F6"/>
            <w:hideMark/>
          </w:tcPr>
          <w:p w14:paraId="474943B6" w14:textId="77777777" w:rsidR="00E966FF" w:rsidRPr="00E966FF" w:rsidRDefault="00E966FF" w:rsidP="00E966FF">
            <w:pPr>
              <w:jc w:val="center"/>
              <w:rPr>
                <w:rFonts w:ascii="Times New Roman" w:hAnsi="Times New Roman" w:cs="Times New Roman"/>
                <w:sz w:val="24"/>
                <w:szCs w:val="24"/>
              </w:rPr>
            </w:pPr>
            <w:r w:rsidRPr="00E966FF">
              <w:rPr>
                <w:rFonts w:ascii="Times New Roman" w:hAnsi="Times New Roman" w:cs="Times New Roman"/>
                <w:b/>
                <w:bCs/>
                <w:sz w:val="24"/>
                <w:szCs w:val="24"/>
              </w:rPr>
              <w:t>Durée de la période d’essai</w:t>
            </w:r>
          </w:p>
        </w:tc>
        <w:tc>
          <w:tcPr>
            <w:tcW w:w="3827" w:type="dxa"/>
            <w:tcBorders>
              <w:top w:val="outset" w:sz="6" w:space="0" w:color="auto"/>
              <w:left w:val="outset" w:sz="6" w:space="0" w:color="auto"/>
              <w:bottom w:val="outset" w:sz="6" w:space="0" w:color="auto"/>
              <w:right w:val="outset" w:sz="6" w:space="0" w:color="auto"/>
            </w:tcBorders>
            <w:shd w:val="clear" w:color="auto" w:fill="EFF4F6"/>
            <w:hideMark/>
          </w:tcPr>
          <w:p w14:paraId="60B78A96" w14:textId="77777777" w:rsidR="00E966FF" w:rsidRPr="00E966FF" w:rsidRDefault="00E966FF" w:rsidP="00E966FF">
            <w:pPr>
              <w:jc w:val="center"/>
              <w:rPr>
                <w:rFonts w:ascii="Times New Roman" w:hAnsi="Times New Roman" w:cs="Times New Roman"/>
                <w:sz w:val="24"/>
                <w:szCs w:val="24"/>
              </w:rPr>
            </w:pPr>
            <w:r w:rsidRPr="00E966FF">
              <w:rPr>
                <w:rFonts w:ascii="Times New Roman" w:hAnsi="Times New Roman" w:cs="Times New Roman"/>
                <w:b/>
                <w:bCs/>
                <w:sz w:val="24"/>
                <w:szCs w:val="24"/>
              </w:rPr>
              <w:t>3 mois</w:t>
            </w:r>
          </w:p>
        </w:tc>
      </w:tr>
      <w:tr w:rsidR="00E966FF" w:rsidRPr="00E966FF" w14:paraId="00B84A45" w14:textId="77777777" w:rsidTr="00E966FF">
        <w:tc>
          <w:tcPr>
            <w:tcW w:w="6088" w:type="dxa"/>
            <w:tcBorders>
              <w:top w:val="outset" w:sz="6" w:space="0" w:color="auto"/>
              <w:left w:val="outset" w:sz="6" w:space="0" w:color="auto"/>
              <w:bottom w:val="outset" w:sz="6" w:space="0" w:color="auto"/>
              <w:right w:val="outset" w:sz="6" w:space="0" w:color="auto"/>
            </w:tcBorders>
            <w:shd w:val="clear" w:color="auto" w:fill="FFFFFF"/>
            <w:hideMark/>
          </w:tcPr>
          <w:p w14:paraId="1E8F3398" w14:textId="77777777" w:rsidR="00E966FF" w:rsidRPr="00E966FF" w:rsidRDefault="00E966FF" w:rsidP="00E966FF">
            <w:pPr>
              <w:jc w:val="center"/>
              <w:rPr>
                <w:rFonts w:ascii="Times New Roman" w:hAnsi="Times New Roman" w:cs="Times New Roman"/>
                <w:sz w:val="24"/>
                <w:szCs w:val="24"/>
              </w:rPr>
            </w:pPr>
            <w:r w:rsidRPr="00E966FF">
              <w:rPr>
                <w:rFonts w:ascii="Times New Roman" w:hAnsi="Times New Roman" w:cs="Times New Roman"/>
                <w:sz w:val="24"/>
                <w:szCs w:val="24"/>
              </w:rPr>
              <w:t>Renouvellement</w:t>
            </w:r>
          </w:p>
        </w:tc>
        <w:tc>
          <w:tcPr>
            <w:tcW w:w="3827" w:type="dxa"/>
            <w:tcBorders>
              <w:top w:val="outset" w:sz="6" w:space="0" w:color="auto"/>
              <w:left w:val="outset" w:sz="6" w:space="0" w:color="auto"/>
              <w:bottom w:val="outset" w:sz="6" w:space="0" w:color="auto"/>
              <w:right w:val="outset" w:sz="6" w:space="0" w:color="auto"/>
            </w:tcBorders>
            <w:shd w:val="clear" w:color="auto" w:fill="FFFFFF"/>
            <w:hideMark/>
          </w:tcPr>
          <w:p w14:paraId="76BB0B95" w14:textId="77777777" w:rsidR="00E966FF" w:rsidRPr="00E966FF" w:rsidRDefault="00E966FF" w:rsidP="00E966FF">
            <w:pPr>
              <w:jc w:val="center"/>
              <w:rPr>
                <w:rFonts w:ascii="Times New Roman" w:hAnsi="Times New Roman" w:cs="Times New Roman"/>
                <w:sz w:val="24"/>
                <w:szCs w:val="24"/>
              </w:rPr>
            </w:pPr>
            <w:r w:rsidRPr="00E966FF">
              <w:rPr>
                <w:rFonts w:ascii="Times New Roman" w:hAnsi="Times New Roman" w:cs="Times New Roman"/>
                <w:sz w:val="24"/>
                <w:szCs w:val="24"/>
              </w:rPr>
              <w:t>3 mois</w:t>
            </w:r>
          </w:p>
        </w:tc>
      </w:tr>
      <w:tr w:rsidR="00E966FF" w:rsidRPr="00E966FF" w14:paraId="536B3AF8" w14:textId="77777777" w:rsidTr="00E966FF">
        <w:tc>
          <w:tcPr>
            <w:tcW w:w="6088" w:type="dxa"/>
            <w:tcBorders>
              <w:top w:val="outset" w:sz="6" w:space="0" w:color="auto"/>
              <w:left w:val="outset" w:sz="6" w:space="0" w:color="auto"/>
              <w:bottom w:val="outset" w:sz="6" w:space="0" w:color="auto"/>
              <w:right w:val="outset" w:sz="6" w:space="0" w:color="auto"/>
            </w:tcBorders>
            <w:shd w:val="clear" w:color="auto" w:fill="FFFFFF"/>
            <w:hideMark/>
          </w:tcPr>
          <w:p w14:paraId="3905E55A" w14:textId="77777777" w:rsidR="00E966FF" w:rsidRPr="00E966FF" w:rsidRDefault="00E966FF" w:rsidP="00E966FF">
            <w:pPr>
              <w:jc w:val="center"/>
              <w:rPr>
                <w:rFonts w:ascii="Times New Roman" w:hAnsi="Times New Roman" w:cs="Times New Roman"/>
                <w:sz w:val="24"/>
                <w:szCs w:val="24"/>
              </w:rPr>
            </w:pPr>
            <w:r w:rsidRPr="00E966FF">
              <w:rPr>
                <w:rFonts w:ascii="Times New Roman" w:hAnsi="Times New Roman" w:cs="Times New Roman"/>
                <w:sz w:val="24"/>
                <w:szCs w:val="24"/>
              </w:rPr>
              <w:t>Durée maximale avec renouvellement</w:t>
            </w:r>
          </w:p>
        </w:tc>
        <w:tc>
          <w:tcPr>
            <w:tcW w:w="3827" w:type="dxa"/>
            <w:tcBorders>
              <w:top w:val="outset" w:sz="6" w:space="0" w:color="auto"/>
              <w:left w:val="outset" w:sz="6" w:space="0" w:color="auto"/>
              <w:bottom w:val="outset" w:sz="6" w:space="0" w:color="auto"/>
              <w:right w:val="outset" w:sz="6" w:space="0" w:color="auto"/>
            </w:tcBorders>
            <w:shd w:val="clear" w:color="auto" w:fill="FFFFFF"/>
            <w:hideMark/>
          </w:tcPr>
          <w:p w14:paraId="323C6E96" w14:textId="77777777" w:rsidR="00E966FF" w:rsidRPr="00E966FF" w:rsidRDefault="00E966FF" w:rsidP="00E966FF">
            <w:pPr>
              <w:jc w:val="center"/>
              <w:rPr>
                <w:rFonts w:ascii="Times New Roman" w:hAnsi="Times New Roman" w:cs="Times New Roman"/>
                <w:sz w:val="24"/>
                <w:szCs w:val="24"/>
              </w:rPr>
            </w:pPr>
            <w:r w:rsidRPr="00E966FF">
              <w:rPr>
                <w:rFonts w:ascii="Times New Roman" w:hAnsi="Times New Roman" w:cs="Times New Roman"/>
                <w:sz w:val="24"/>
                <w:szCs w:val="24"/>
              </w:rPr>
              <w:t>6 mois</w:t>
            </w:r>
          </w:p>
        </w:tc>
      </w:tr>
      <w:tr w:rsidR="00E966FF" w:rsidRPr="00E966FF" w14:paraId="654ADDB1" w14:textId="77777777" w:rsidTr="00E966FF">
        <w:tc>
          <w:tcPr>
            <w:tcW w:w="6088" w:type="dxa"/>
            <w:tcBorders>
              <w:top w:val="outset" w:sz="6" w:space="0" w:color="auto"/>
              <w:left w:val="outset" w:sz="6" w:space="0" w:color="auto"/>
              <w:bottom w:val="outset" w:sz="6" w:space="0" w:color="auto"/>
              <w:right w:val="outset" w:sz="6" w:space="0" w:color="auto"/>
            </w:tcBorders>
            <w:shd w:val="clear" w:color="auto" w:fill="FFFFFF"/>
            <w:hideMark/>
          </w:tcPr>
          <w:p w14:paraId="53C22B10" w14:textId="77777777" w:rsidR="00E966FF" w:rsidRPr="00E966FF" w:rsidRDefault="00E966FF" w:rsidP="00E966FF">
            <w:pPr>
              <w:jc w:val="center"/>
              <w:rPr>
                <w:rFonts w:ascii="Times New Roman" w:hAnsi="Times New Roman" w:cs="Times New Roman"/>
                <w:sz w:val="24"/>
                <w:szCs w:val="24"/>
              </w:rPr>
            </w:pPr>
            <w:r w:rsidRPr="00E966FF">
              <w:rPr>
                <w:rFonts w:ascii="Times New Roman" w:hAnsi="Times New Roman" w:cs="Times New Roman"/>
                <w:sz w:val="24"/>
                <w:szCs w:val="24"/>
              </w:rPr>
              <w:t>Délai de prévenance en cas de rupture de la période d’essai</w:t>
            </w:r>
          </w:p>
        </w:tc>
        <w:tc>
          <w:tcPr>
            <w:tcW w:w="3827" w:type="dxa"/>
            <w:tcBorders>
              <w:top w:val="outset" w:sz="6" w:space="0" w:color="auto"/>
              <w:left w:val="outset" w:sz="6" w:space="0" w:color="auto"/>
              <w:bottom w:val="outset" w:sz="6" w:space="0" w:color="auto"/>
              <w:right w:val="outset" w:sz="6" w:space="0" w:color="auto"/>
            </w:tcBorders>
            <w:shd w:val="clear" w:color="auto" w:fill="FFFFFF"/>
            <w:hideMark/>
          </w:tcPr>
          <w:p w14:paraId="5AFADF06" w14:textId="77777777" w:rsidR="00E966FF" w:rsidRPr="00E966FF" w:rsidRDefault="00E966FF" w:rsidP="00E966FF">
            <w:pPr>
              <w:jc w:val="center"/>
              <w:rPr>
                <w:rFonts w:ascii="Times New Roman" w:hAnsi="Times New Roman" w:cs="Times New Roman"/>
                <w:sz w:val="24"/>
                <w:szCs w:val="24"/>
              </w:rPr>
            </w:pPr>
            <w:r w:rsidRPr="00E966FF">
              <w:rPr>
                <w:rFonts w:ascii="Times New Roman" w:hAnsi="Times New Roman" w:cs="Times New Roman"/>
                <w:sz w:val="24"/>
                <w:szCs w:val="24"/>
              </w:rPr>
              <w:t>2 semaines après le premier mois</w:t>
            </w:r>
          </w:p>
        </w:tc>
      </w:tr>
    </w:tbl>
    <w:p w14:paraId="0427BA74" w14:textId="77777777" w:rsidR="00E966FF" w:rsidRPr="00E966FF" w:rsidRDefault="00E966FF" w:rsidP="00E966FF">
      <w:pPr>
        <w:jc w:val="both"/>
        <w:rPr>
          <w:rFonts w:ascii="Times New Roman" w:hAnsi="Times New Roman" w:cs="Times New Roman"/>
          <w:sz w:val="24"/>
          <w:szCs w:val="24"/>
        </w:rPr>
      </w:pPr>
      <w:r w:rsidRPr="00E966FF">
        <w:rPr>
          <w:rFonts w:ascii="Segoe UI Emoji" w:hAnsi="Segoe UI Emoji" w:cs="Segoe UI Emoji"/>
          <w:sz w:val="24"/>
          <w:szCs w:val="24"/>
        </w:rPr>
        <w:t>💡</w:t>
      </w:r>
      <w:r w:rsidRPr="00E966FF">
        <w:rPr>
          <w:rFonts w:ascii="Times New Roman" w:hAnsi="Times New Roman" w:cs="Times New Roman"/>
          <w:sz w:val="24"/>
          <w:szCs w:val="24"/>
        </w:rPr>
        <w:t xml:space="preserve"> Un délai de prévenance de 8 jours doit être observé en cas de renouvellement de la période d’essai. </w:t>
      </w:r>
    </w:p>
    <w:p w14:paraId="03289DE1" w14:textId="77777777" w:rsidR="00E966FF" w:rsidRPr="00E966FF" w:rsidRDefault="00E966FF" w:rsidP="00E966FF">
      <w:pPr>
        <w:jc w:val="both"/>
        <w:rPr>
          <w:rFonts w:ascii="Times New Roman" w:hAnsi="Times New Roman" w:cs="Times New Roman"/>
          <w:b/>
          <w:bCs/>
          <w:sz w:val="24"/>
          <w:szCs w:val="24"/>
        </w:rPr>
      </w:pPr>
      <w:r w:rsidRPr="00E966FF">
        <w:rPr>
          <w:rFonts w:ascii="Times New Roman" w:hAnsi="Times New Roman" w:cs="Times New Roman"/>
          <w:b/>
          <w:bCs/>
          <w:sz w:val="24"/>
          <w:szCs w:val="24"/>
        </w:rPr>
        <w:t>4- Convention collective des cadres du bâtiment : les congés</w:t>
      </w:r>
    </w:p>
    <w:p w14:paraId="483D7AE2" w14:textId="77777777" w:rsidR="00E966FF" w:rsidRPr="00E966FF" w:rsidRDefault="00E966FF" w:rsidP="00E966FF">
      <w:pPr>
        <w:jc w:val="both"/>
        <w:rPr>
          <w:rFonts w:ascii="Times New Roman" w:hAnsi="Times New Roman" w:cs="Times New Roman"/>
          <w:b/>
          <w:bCs/>
          <w:sz w:val="24"/>
          <w:szCs w:val="24"/>
        </w:rPr>
      </w:pPr>
      <w:r w:rsidRPr="00E966FF">
        <w:rPr>
          <w:rFonts w:ascii="Times New Roman" w:hAnsi="Times New Roman" w:cs="Times New Roman"/>
          <w:b/>
          <w:bCs/>
          <w:sz w:val="24"/>
          <w:szCs w:val="24"/>
        </w:rPr>
        <w:t>Les congés payés</w:t>
      </w:r>
    </w:p>
    <w:p w14:paraId="79A00824" w14:textId="77777777" w:rsidR="00E966FF" w:rsidRPr="00E966FF" w:rsidRDefault="00E966FF" w:rsidP="00E966FF">
      <w:pPr>
        <w:jc w:val="both"/>
        <w:rPr>
          <w:rFonts w:ascii="Times New Roman" w:hAnsi="Times New Roman" w:cs="Times New Roman"/>
          <w:sz w:val="24"/>
          <w:szCs w:val="24"/>
        </w:rPr>
      </w:pPr>
      <w:r w:rsidRPr="00E966FF">
        <w:rPr>
          <w:rFonts w:ascii="Segoe UI Emoji" w:hAnsi="Segoe UI Emoji" w:cs="Segoe UI Emoji"/>
          <w:sz w:val="24"/>
          <w:szCs w:val="24"/>
        </w:rPr>
        <w:t>👉</w:t>
      </w:r>
      <w:r w:rsidRPr="00E966FF">
        <w:rPr>
          <w:rFonts w:ascii="Times New Roman" w:hAnsi="Times New Roman" w:cs="Times New Roman"/>
          <w:sz w:val="24"/>
          <w:szCs w:val="24"/>
        </w:rPr>
        <w:t xml:space="preserve"> La convention collective de la publicité dispose de </w:t>
      </w:r>
      <w:r w:rsidRPr="00E966FF">
        <w:rPr>
          <w:rFonts w:ascii="Times New Roman" w:hAnsi="Times New Roman" w:cs="Times New Roman"/>
          <w:b/>
          <w:bCs/>
          <w:sz w:val="24"/>
          <w:szCs w:val="24"/>
        </w:rPr>
        <w:t>30 jours ouvrables de congé</w:t>
      </w:r>
      <w:r w:rsidRPr="00E966FF">
        <w:rPr>
          <w:rFonts w:ascii="Times New Roman" w:hAnsi="Times New Roman" w:cs="Times New Roman"/>
          <w:sz w:val="24"/>
          <w:szCs w:val="24"/>
        </w:rPr>
        <w:t>, soit 2,5 jours ouvrables par mois. La période de référence fixée du 1er avril au 31 mars de l'année suivante. </w:t>
      </w:r>
    </w:p>
    <w:p w14:paraId="0B654E55"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sz w:val="24"/>
          <w:szCs w:val="24"/>
        </w:rPr>
        <w:t>La période de prise des congés payés annuels est fixée du 1er mai au 30 avril. </w:t>
      </w:r>
    </w:p>
    <w:p w14:paraId="487AD318"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sz w:val="24"/>
          <w:szCs w:val="24"/>
        </w:rPr>
        <w:t>A défaut d'accord, la cinquième semaine de congés est prise en une seule fois pendant la période du 1er novembre au 30 avril. </w:t>
      </w:r>
    </w:p>
    <w:p w14:paraId="2B010CBF" w14:textId="77777777" w:rsidR="00E966FF" w:rsidRPr="00E966FF" w:rsidRDefault="00E966FF" w:rsidP="00E966FF">
      <w:pPr>
        <w:jc w:val="both"/>
        <w:rPr>
          <w:rFonts w:ascii="Times New Roman" w:hAnsi="Times New Roman" w:cs="Times New Roman"/>
          <w:sz w:val="24"/>
          <w:szCs w:val="24"/>
        </w:rPr>
      </w:pPr>
      <w:r w:rsidRPr="00E966FF">
        <w:rPr>
          <w:rFonts w:ascii="Segoe UI Emoji" w:hAnsi="Segoe UI Emoji" w:cs="Segoe UI Emoji"/>
          <w:sz w:val="24"/>
          <w:szCs w:val="24"/>
        </w:rPr>
        <w:lastRenderedPageBreak/>
        <w:t>⚠</w:t>
      </w:r>
      <w:proofErr w:type="gramStart"/>
      <w:r w:rsidRPr="00E966FF">
        <w:rPr>
          <w:rFonts w:ascii="Segoe UI Emoji" w:hAnsi="Segoe UI Emoji" w:cs="Segoe UI Emoji"/>
          <w:sz w:val="24"/>
          <w:szCs w:val="24"/>
        </w:rPr>
        <w:t>️</w:t>
      </w:r>
      <w:r w:rsidRPr="00E966FF">
        <w:rPr>
          <w:rFonts w:ascii="Times New Roman" w:hAnsi="Times New Roman" w:cs="Times New Roman"/>
          <w:sz w:val="24"/>
          <w:szCs w:val="24"/>
        </w:rPr>
        <w:t xml:space="preserve">  Les</w:t>
      </w:r>
      <w:proofErr w:type="gramEnd"/>
      <w:r w:rsidRPr="00E966FF">
        <w:rPr>
          <w:rFonts w:ascii="Times New Roman" w:hAnsi="Times New Roman" w:cs="Times New Roman"/>
          <w:sz w:val="24"/>
          <w:szCs w:val="24"/>
        </w:rPr>
        <w:t xml:space="preserve"> jours de congés dus en sus des 24 jours ouvrables, même s'ils sont pris en dehors de la période du 1er mai au 31 octobre, n'ouvrent pas droit aux jours de fractionnement.   </w:t>
      </w:r>
    </w:p>
    <w:p w14:paraId="6252CABC" w14:textId="77777777" w:rsidR="00E966FF" w:rsidRPr="00E966FF" w:rsidRDefault="00E966FF" w:rsidP="00E966FF">
      <w:pPr>
        <w:jc w:val="both"/>
        <w:rPr>
          <w:rFonts w:ascii="Times New Roman" w:hAnsi="Times New Roman" w:cs="Times New Roman"/>
          <w:b/>
          <w:bCs/>
          <w:sz w:val="24"/>
          <w:szCs w:val="24"/>
        </w:rPr>
      </w:pPr>
      <w:r w:rsidRPr="00E966FF">
        <w:rPr>
          <w:rFonts w:ascii="Times New Roman" w:hAnsi="Times New Roman" w:cs="Times New Roman"/>
          <w:b/>
          <w:bCs/>
          <w:sz w:val="24"/>
          <w:szCs w:val="24"/>
        </w:rPr>
        <w:t>Les congés pour évènements familiaux</w:t>
      </w:r>
    </w:p>
    <w:p w14:paraId="1D3875DA" w14:textId="77777777" w:rsidR="00E966FF" w:rsidRDefault="00E966FF" w:rsidP="00E966FF">
      <w:pPr>
        <w:jc w:val="both"/>
        <w:rPr>
          <w:rFonts w:ascii="Times New Roman" w:hAnsi="Times New Roman" w:cs="Times New Roman"/>
          <w:sz w:val="24"/>
          <w:szCs w:val="24"/>
        </w:rPr>
      </w:pPr>
      <w:r w:rsidRPr="00E966FF">
        <w:rPr>
          <w:rFonts w:ascii="Times New Roman" w:hAnsi="Times New Roman" w:cs="Times New Roman"/>
          <w:sz w:val="24"/>
          <w:szCs w:val="24"/>
        </w:rPr>
        <w:t xml:space="preserve">Les salariés peuvent bénéficier de congés de courte durée lors de la survenance d'évènements dans leur vie personnelle comme suit : </w:t>
      </w:r>
    </w:p>
    <w:p w14:paraId="429982D9" w14:textId="77777777" w:rsidR="00E966FF" w:rsidRDefault="00E966FF" w:rsidP="00E966FF">
      <w:pPr>
        <w:jc w:val="both"/>
        <w:rPr>
          <w:rFonts w:ascii="Times New Roman" w:hAnsi="Times New Roman" w:cs="Times New Roman"/>
          <w:sz w:val="24"/>
          <w:szCs w:val="24"/>
        </w:rPr>
      </w:pPr>
    </w:p>
    <w:p w14:paraId="55FC9A4D" w14:textId="77777777" w:rsidR="00E966FF" w:rsidRDefault="00E966FF" w:rsidP="00E966FF">
      <w:pPr>
        <w:jc w:val="both"/>
        <w:rPr>
          <w:rFonts w:ascii="Times New Roman" w:hAnsi="Times New Roman" w:cs="Times New Roman"/>
          <w:sz w:val="24"/>
          <w:szCs w:val="24"/>
        </w:rPr>
      </w:pPr>
    </w:p>
    <w:p w14:paraId="77CC8939" w14:textId="77777777" w:rsidR="00E966FF" w:rsidRDefault="00E966FF" w:rsidP="00E966FF">
      <w:pPr>
        <w:jc w:val="both"/>
        <w:rPr>
          <w:rFonts w:ascii="Times New Roman" w:hAnsi="Times New Roman" w:cs="Times New Roman"/>
          <w:sz w:val="24"/>
          <w:szCs w:val="24"/>
        </w:rPr>
      </w:pPr>
    </w:p>
    <w:p w14:paraId="6CEAC76D" w14:textId="77777777" w:rsidR="00E966FF" w:rsidRPr="00E966FF" w:rsidRDefault="00E966FF" w:rsidP="00E966FF">
      <w:pPr>
        <w:jc w:val="both"/>
        <w:rPr>
          <w:rFonts w:ascii="Times New Roman" w:hAnsi="Times New Roman" w:cs="Times New Roman"/>
          <w:sz w:val="24"/>
          <w:szCs w:val="24"/>
        </w:rPr>
      </w:pPr>
    </w:p>
    <w:p w14:paraId="1A0DE0B9" w14:textId="77777777" w:rsidR="00E966FF" w:rsidRPr="00E966FF" w:rsidRDefault="00E966FF" w:rsidP="00E966FF">
      <w:pPr>
        <w:jc w:val="both"/>
        <w:rPr>
          <w:rFonts w:ascii="Times New Roman" w:hAnsi="Times New Roman" w:cs="Times New Roman"/>
          <w:b/>
          <w:bCs/>
          <w:sz w:val="24"/>
          <w:szCs w:val="24"/>
        </w:rPr>
      </w:pPr>
      <w:r w:rsidRPr="00E966FF">
        <w:rPr>
          <w:rFonts w:ascii="Times New Roman" w:hAnsi="Times New Roman" w:cs="Times New Roman"/>
          <w:b/>
          <w:bCs/>
          <w:sz w:val="24"/>
          <w:szCs w:val="24"/>
        </w:rPr>
        <w:t>Congés pour évènements familiaux - convention collective des cadres du bâtiment</w:t>
      </w:r>
    </w:p>
    <w:tbl>
      <w:tblPr>
        <w:tblW w:w="11482" w:type="dxa"/>
        <w:tblInd w:w="-1142"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5662"/>
        <w:gridCol w:w="5820"/>
      </w:tblGrid>
      <w:tr w:rsidR="00E966FF" w:rsidRPr="00E966FF" w14:paraId="48215CCC" w14:textId="77777777" w:rsidTr="00E966FF">
        <w:tc>
          <w:tcPr>
            <w:tcW w:w="5662" w:type="dxa"/>
            <w:tcBorders>
              <w:top w:val="outset" w:sz="6" w:space="0" w:color="auto"/>
              <w:left w:val="outset" w:sz="6" w:space="0" w:color="auto"/>
              <w:bottom w:val="outset" w:sz="6" w:space="0" w:color="auto"/>
              <w:right w:val="outset" w:sz="6" w:space="0" w:color="auto"/>
            </w:tcBorders>
            <w:shd w:val="clear" w:color="auto" w:fill="EFF4F6"/>
            <w:hideMark/>
          </w:tcPr>
          <w:p w14:paraId="2172D959" w14:textId="77777777" w:rsidR="00E966FF" w:rsidRPr="00E966FF" w:rsidRDefault="00E966FF" w:rsidP="00E966FF">
            <w:pPr>
              <w:ind w:firstLine="833"/>
              <w:rPr>
                <w:rFonts w:ascii="Times New Roman" w:hAnsi="Times New Roman" w:cs="Times New Roman"/>
                <w:sz w:val="24"/>
                <w:szCs w:val="24"/>
              </w:rPr>
            </w:pPr>
            <w:r w:rsidRPr="00E966FF">
              <w:rPr>
                <w:rFonts w:ascii="Times New Roman" w:hAnsi="Times New Roman" w:cs="Times New Roman"/>
                <w:b/>
                <w:bCs/>
                <w:sz w:val="24"/>
                <w:szCs w:val="24"/>
              </w:rPr>
              <w:t>Raison du congé pour évènement familial</w:t>
            </w:r>
          </w:p>
        </w:tc>
        <w:tc>
          <w:tcPr>
            <w:tcW w:w="5820" w:type="dxa"/>
            <w:tcBorders>
              <w:top w:val="outset" w:sz="6" w:space="0" w:color="auto"/>
              <w:left w:val="outset" w:sz="6" w:space="0" w:color="auto"/>
              <w:bottom w:val="outset" w:sz="6" w:space="0" w:color="auto"/>
              <w:right w:val="outset" w:sz="6" w:space="0" w:color="auto"/>
            </w:tcBorders>
            <w:shd w:val="clear" w:color="auto" w:fill="EFF4F6"/>
            <w:hideMark/>
          </w:tcPr>
          <w:p w14:paraId="4E08F164" w14:textId="77777777" w:rsidR="00E966FF" w:rsidRPr="00E966FF" w:rsidRDefault="00E966FF" w:rsidP="00E966FF">
            <w:pPr>
              <w:ind w:firstLine="833"/>
              <w:rPr>
                <w:rFonts w:ascii="Times New Roman" w:hAnsi="Times New Roman" w:cs="Times New Roman"/>
                <w:sz w:val="24"/>
                <w:szCs w:val="24"/>
              </w:rPr>
            </w:pPr>
            <w:r w:rsidRPr="00E966FF">
              <w:rPr>
                <w:rFonts w:ascii="Times New Roman" w:hAnsi="Times New Roman" w:cs="Times New Roman"/>
                <w:b/>
                <w:bCs/>
                <w:sz w:val="24"/>
                <w:szCs w:val="24"/>
              </w:rPr>
              <w:t>Durée du congé</w:t>
            </w:r>
          </w:p>
        </w:tc>
      </w:tr>
      <w:tr w:rsidR="00E966FF" w:rsidRPr="00E966FF" w14:paraId="7C682234" w14:textId="77777777" w:rsidTr="00E966FF">
        <w:tc>
          <w:tcPr>
            <w:tcW w:w="5662" w:type="dxa"/>
            <w:tcBorders>
              <w:top w:val="outset" w:sz="6" w:space="0" w:color="auto"/>
              <w:left w:val="outset" w:sz="6" w:space="0" w:color="auto"/>
              <w:bottom w:val="outset" w:sz="6" w:space="0" w:color="auto"/>
              <w:right w:val="outset" w:sz="6" w:space="0" w:color="auto"/>
            </w:tcBorders>
            <w:shd w:val="clear" w:color="auto" w:fill="FFFFFF"/>
            <w:hideMark/>
          </w:tcPr>
          <w:p w14:paraId="42F1E549" w14:textId="77777777" w:rsidR="00E966FF" w:rsidRPr="00E966FF" w:rsidRDefault="00E966FF" w:rsidP="00E966FF">
            <w:pPr>
              <w:ind w:firstLine="833"/>
              <w:jc w:val="right"/>
              <w:rPr>
                <w:rFonts w:ascii="Times New Roman" w:hAnsi="Times New Roman" w:cs="Times New Roman"/>
                <w:sz w:val="24"/>
                <w:szCs w:val="24"/>
              </w:rPr>
            </w:pPr>
            <w:r w:rsidRPr="00E966FF">
              <w:rPr>
                <w:rFonts w:ascii="Times New Roman" w:hAnsi="Times New Roman" w:cs="Times New Roman"/>
                <w:sz w:val="24"/>
                <w:szCs w:val="24"/>
              </w:rPr>
              <w:t>Décès d’un enfant</w:t>
            </w:r>
          </w:p>
        </w:tc>
        <w:tc>
          <w:tcPr>
            <w:tcW w:w="5820" w:type="dxa"/>
            <w:tcBorders>
              <w:top w:val="outset" w:sz="6" w:space="0" w:color="auto"/>
              <w:left w:val="outset" w:sz="6" w:space="0" w:color="auto"/>
              <w:bottom w:val="outset" w:sz="6" w:space="0" w:color="auto"/>
              <w:right w:val="outset" w:sz="6" w:space="0" w:color="auto"/>
            </w:tcBorders>
            <w:shd w:val="clear" w:color="auto" w:fill="FFFFFF"/>
            <w:hideMark/>
          </w:tcPr>
          <w:p w14:paraId="54F5FFEE" w14:textId="77777777" w:rsidR="00E966FF" w:rsidRPr="00E966FF" w:rsidRDefault="00E966FF" w:rsidP="00E966FF">
            <w:pPr>
              <w:ind w:firstLine="833"/>
              <w:rPr>
                <w:rFonts w:ascii="Times New Roman" w:hAnsi="Times New Roman" w:cs="Times New Roman"/>
                <w:sz w:val="24"/>
                <w:szCs w:val="24"/>
              </w:rPr>
            </w:pPr>
            <w:r w:rsidRPr="00E966FF">
              <w:rPr>
                <w:rFonts w:ascii="Times New Roman" w:hAnsi="Times New Roman" w:cs="Times New Roman"/>
                <w:sz w:val="24"/>
                <w:szCs w:val="24"/>
              </w:rPr>
              <w:t>3 jours</w:t>
            </w:r>
          </w:p>
        </w:tc>
      </w:tr>
      <w:tr w:rsidR="00E966FF" w:rsidRPr="00E966FF" w14:paraId="43219A0F" w14:textId="77777777" w:rsidTr="00E966FF">
        <w:tc>
          <w:tcPr>
            <w:tcW w:w="5662" w:type="dxa"/>
            <w:tcBorders>
              <w:top w:val="outset" w:sz="6" w:space="0" w:color="auto"/>
              <w:left w:val="outset" w:sz="6" w:space="0" w:color="auto"/>
              <w:bottom w:val="outset" w:sz="6" w:space="0" w:color="auto"/>
              <w:right w:val="outset" w:sz="6" w:space="0" w:color="auto"/>
            </w:tcBorders>
            <w:shd w:val="clear" w:color="auto" w:fill="FFFFFF"/>
            <w:hideMark/>
          </w:tcPr>
          <w:p w14:paraId="41F50F70" w14:textId="77777777" w:rsidR="00E966FF" w:rsidRPr="00E966FF" w:rsidRDefault="00E966FF" w:rsidP="00E966FF">
            <w:pPr>
              <w:ind w:firstLine="833"/>
              <w:jc w:val="right"/>
              <w:rPr>
                <w:rFonts w:ascii="Times New Roman" w:hAnsi="Times New Roman" w:cs="Times New Roman"/>
                <w:sz w:val="24"/>
                <w:szCs w:val="24"/>
              </w:rPr>
            </w:pPr>
            <w:r w:rsidRPr="00E966FF">
              <w:rPr>
                <w:rFonts w:ascii="Times New Roman" w:hAnsi="Times New Roman" w:cs="Times New Roman"/>
                <w:sz w:val="24"/>
                <w:szCs w:val="24"/>
              </w:rPr>
              <w:t>Décès du conjoint (marié, ou pacsé)</w:t>
            </w:r>
          </w:p>
        </w:tc>
        <w:tc>
          <w:tcPr>
            <w:tcW w:w="5820" w:type="dxa"/>
            <w:tcBorders>
              <w:top w:val="outset" w:sz="6" w:space="0" w:color="auto"/>
              <w:left w:val="outset" w:sz="6" w:space="0" w:color="auto"/>
              <w:bottom w:val="outset" w:sz="6" w:space="0" w:color="auto"/>
              <w:right w:val="outset" w:sz="6" w:space="0" w:color="auto"/>
            </w:tcBorders>
            <w:shd w:val="clear" w:color="auto" w:fill="FFFFFF"/>
            <w:hideMark/>
          </w:tcPr>
          <w:p w14:paraId="715E20EA" w14:textId="77777777" w:rsidR="00E966FF" w:rsidRPr="00E966FF" w:rsidRDefault="00E966FF" w:rsidP="00E966FF">
            <w:pPr>
              <w:ind w:firstLine="833"/>
              <w:rPr>
                <w:rFonts w:ascii="Times New Roman" w:hAnsi="Times New Roman" w:cs="Times New Roman"/>
                <w:sz w:val="24"/>
                <w:szCs w:val="24"/>
              </w:rPr>
            </w:pPr>
            <w:r w:rsidRPr="00E966FF">
              <w:rPr>
                <w:rFonts w:ascii="Times New Roman" w:hAnsi="Times New Roman" w:cs="Times New Roman"/>
                <w:sz w:val="24"/>
                <w:szCs w:val="24"/>
              </w:rPr>
              <w:t>3 jours</w:t>
            </w:r>
          </w:p>
        </w:tc>
      </w:tr>
      <w:tr w:rsidR="00E966FF" w:rsidRPr="00E966FF" w14:paraId="7139E6EE" w14:textId="77777777" w:rsidTr="00E966FF">
        <w:tc>
          <w:tcPr>
            <w:tcW w:w="5662" w:type="dxa"/>
            <w:tcBorders>
              <w:top w:val="outset" w:sz="6" w:space="0" w:color="auto"/>
              <w:left w:val="outset" w:sz="6" w:space="0" w:color="auto"/>
              <w:bottom w:val="outset" w:sz="6" w:space="0" w:color="auto"/>
              <w:right w:val="outset" w:sz="6" w:space="0" w:color="auto"/>
            </w:tcBorders>
            <w:shd w:val="clear" w:color="auto" w:fill="FFFFFF"/>
            <w:hideMark/>
          </w:tcPr>
          <w:p w14:paraId="7B1FFE66" w14:textId="77777777" w:rsidR="00E966FF" w:rsidRPr="00E966FF" w:rsidRDefault="00E966FF" w:rsidP="00E966FF">
            <w:pPr>
              <w:ind w:firstLine="833"/>
              <w:jc w:val="right"/>
              <w:rPr>
                <w:rFonts w:ascii="Times New Roman" w:hAnsi="Times New Roman" w:cs="Times New Roman"/>
                <w:sz w:val="24"/>
                <w:szCs w:val="24"/>
              </w:rPr>
            </w:pPr>
            <w:r w:rsidRPr="00E966FF">
              <w:rPr>
                <w:rFonts w:ascii="Times New Roman" w:hAnsi="Times New Roman" w:cs="Times New Roman"/>
                <w:sz w:val="24"/>
                <w:szCs w:val="24"/>
              </w:rPr>
              <w:t>Décès du père ou de la mère</w:t>
            </w:r>
          </w:p>
        </w:tc>
        <w:tc>
          <w:tcPr>
            <w:tcW w:w="5820" w:type="dxa"/>
            <w:tcBorders>
              <w:top w:val="outset" w:sz="6" w:space="0" w:color="auto"/>
              <w:left w:val="outset" w:sz="6" w:space="0" w:color="auto"/>
              <w:bottom w:val="outset" w:sz="6" w:space="0" w:color="auto"/>
              <w:right w:val="outset" w:sz="6" w:space="0" w:color="auto"/>
            </w:tcBorders>
            <w:shd w:val="clear" w:color="auto" w:fill="FFFFFF"/>
            <w:hideMark/>
          </w:tcPr>
          <w:p w14:paraId="156F7DCD" w14:textId="77777777" w:rsidR="00E966FF" w:rsidRPr="00E966FF" w:rsidRDefault="00E966FF" w:rsidP="00E966FF">
            <w:pPr>
              <w:ind w:firstLine="833"/>
              <w:rPr>
                <w:rFonts w:ascii="Times New Roman" w:hAnsi="Times New Roman" w:cs="Times New Roman"/>
                <w:sz w:val="24"/>
                <w:szCs w:val="24"/>
              </w:rPr>
            </w:pPr>
            <w:r w:rsidRPr="00E966FF">
              <w:rPr>
                <w:rFonts w:ascii="Times New Roman" w:hAnsi="Times New Roman" w:cs="Times New Roman"/>
                <w:sz w:val="24"/>
                <w:szCs w:val="24"/>
              </w:rPr>
              <w:t>3 jours</w:t>
            </w:r>
          </w:p>
        </w:tc>
      </w:tr>
      <w:tr w:rsidR="00E966FF" w:rsidRPr="00E966FF" w14:paraId="3A862CC1" w14:textId="77777777" w:rsidTr="00E966FF">
        <w:tc>
          <w:tcPr>
            <w:tcW w:w="5662" w:type="dxa"/>
            <w:tcBorders>
              <w:top w:val="outset" w:sz="6" w:space="0" w:color="auto"/>
              <w:left w:val="outset" w:sz="6" w:space="0" w:color="auto"/>
              <w:bottom w:val="outset" w:sz="6" w:space="0" w:color="auto"/>
              <w:right w:val="outset" w:sz="6" w:space="0" w:color="auto"/>
            </w:tcBorders>
            <w:shd w:val="clear" w:color="auto" w:fill="FFFFFF"/>
            <w:hideMark/>
          </w:tcPr>
          <w:p w14:paraId="555D20E9" w14:textId="0769E5DB" w:rsidR="00E966FF" w:rsidRPr="00E966FF" w:rsidRDefault="00E966FF" w:rsidP="00E966FF">
            <w:pPr>
              <w:ind w:firstLine="833"/>
              <w:jc w:val="right"/>
              <w:rPr>
                <w:rFonts w:ascii="Times New Roman" w:hAnsi="Times New Roman" w:cs="Times New Roman"/>
                <w:sz w:val="24"/>
                <w:szCs w:val="24"/>
              </w:rPr>
            </w:pPr>
            <w:r w:rsidRPr="00E966FF">
              <w:rPr>
                <w:rFonts w:ascii="Times New Roman" w:hAnsi="Times New Roman" w:cs="Times New Roman"/>
                <w:sz w:val="24"/>
                <w:szCs w:val="24"/>
              </w:rPr>
              <w:t>Décès d’un petit enfant, grand-parent, beau-</w:t>
            </w:r>
            <w:proofErr w:type="gramStart"/>
            <w:r w:rsidRPr="00E966FF">
              <w:rPr>
                <w:rFonts w:ascii="Times New Roman" w:hAnsi="Times New Roman" w:cs="Times New Roman"/>
                <w:sz w:val="24"/>
                <w:szCs w:val="24"/>
              </w:rPr>
              <w:t xml:space="preserve">frère, </w:t>
            </w:r>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w:t>
            </w:r>
            <w:r w:rsidRPr="00E966FF">
              <w:rPr>
                <w:rFonts w:ascii="Times New Roman" w:hAnsi="Times New Roman" w:cs="Times New Roman"/>
                <w:sz w:val="24"/>
                <w:szCs w:val="24"/>
              </w:rPr>
              <w:t>belle-</w:t>
            </w:r>
            <w:proofErr w:type="gramStart"/>
            <w:r w:rsidRPr="00E966FF">
              <w:rPr>
                <w:rFonts w:ascii="Times New Roman" w:hAnsi="Times New Roman" w:cs="Times New Roman"/>
                <w:sz w:val="24"/>
                <w:szCs w:val="24"/>
              </w:rPr>
              <w:t xml:space="preserve">sœur, </w:t>
            </w:r>
            <w:r>
              <w:rPr>
                <w:rFonts w:ascii="Times New Roman" w:hAnsi="Times New Roman" w:cs="Times New Roman"/>
                <w:sz w:val="24"/>
                <w:szCs w:val="24"/>
              </w:rPr>
              <w:t xml:space="preserve"> </w:t>
            </w:r>
            <w:r w:rsidRPr="00E966FF">
              <w:rPr>
                <w:rFonts w:ascii="Times New Roman" w:hAnsi="Times New Roman" w:cs="Times New Roman"/>
                <w:sz w:val="24"/>
                <w:szCs w:val="24"/>
              </w:rPr>
              <w:t>frère</w:t>
            </w:r>
            <w:proofErr w:type="gramEnd"/>
            <w:r w:rsidRPr="00E966FF">
              <w:rPr>
                <w:rFonts w:ascii="Times New Roman" w:hAnsi="Times New Roman" w:cs="Times New Roman"/>
                <w:sz w:val="24"/>
                <w:szCs w:val="24"/>
              </w:rPr>
              <w:t xml:space="preserve"> ou sœur</w:t>
            </w:r>
          </w:p>
        </w:tc>
        <w:tc>
          <w:tcPr>
            <w:tcW w:w="5820" w:type="dxa"/>
            <w:tcBorders>
              <w:top w:val="outset" w:sz="6" w:space="0" w:color="auto"/>
              <w:left w:val="outset" w:sz="6" w:space="0" w:color="auto"/>
              <w:bottom w:val="outset" w:sz="6" w:space="0" w:color="auto"/>
              <w:right w:val="outset" w:sz="6" w:space="0" w:color="auto"/>
            </w:tcBorders>
            <w:shd w:val="clear" w:color="auto" w:fill="FFFFFF"/>
            <w:hideMark/>
          </w:tcPr>
          <w:p w14:paraId="70C46C93" w14:textId="77777777" w:rsidR="00E966FF" w:rsidRPr="00E966FF" w:rsidRDefault="00E966FF" w:rsidP="00E966FF">
            <w:pPr>
              <w:ind w:firstLine="833"/>
              <w:rPr>
                <w:rFonts w:ascii="Times New Roman" w:hAnsi="Times New Roman" w:cs="Times New Roman"/>
                <w:sz w:val="24"/>
                <w:szCs w:val="24"/>
              </w:rPr>
            </w:pPr>
            <w:r w:rsidRPr="00E966FF">
              <w:rPr>
                <w:rFonts w:ascii="Times New Roman" w:hAnsi="Times New Roman" w:cs="Times New Roman"/>
                <w:sz w:val="24"/>
                <w:szCs w:val="24"/>
              </w:rPr>
              <w:t>1 jour</w:t>
            </w:r>
          </w:p>
        </w:tc>
      </w:tr>
      <w:tr w:rsidR="00E966FF" w:rsidRPr="00E966FF" w14:paraId="4AFFEB91" w14:textId="77777777" w:rsidTr="00E966FF">
        <w:tc>
          <w:tcPr>
            <w:tcW w:w="5662" w:type="dxa"/>
            <w:tcBorders>
              <w:top w:val="outset" w:sz="6" w:space="0" w:color="auto"/>
              <w:left w:val="outset" w:sz="6" w:space="0" w:color="auto"/>
              <w:bottom w:val="outset" w:sz="6" w:space="0" w:color="auto"/>
              <w:right w:val="outset" w:sz="6" w:space="0" w:color="auto"/>
            </w:tcBorders>
            <w:shd w:val="clear" w:color="auto" w:fill="EFF4F6"/>
            <w:hideMark/>
          </w:tcPr>
          <w:p w14:paraId="486FAA93" w14:textId="77777777" w:rsidR="00E966FF" w:rsidRPr="00E966FF" w:rsidRDefault="00E966FF" w:rsidP="00E966FF">
            <w:pPr>
              <w:ind w:firstLine="833"/>
              <w:jc w:val="right"/>
              <w:rPr>
                <w:rFonts w:ascii="Times New Roman" w:hAnsi="Times New Roman" w:cs="Times New Roman"/>
                <w:sz w:val="24"/>
                <w:szCs w:val="24"/>
              </w:rPr>
            </w:pPr>
            <w:r w:rsidRPr="00E966FF">
              <w:rPr>
                <w:rFonts w:ascii="Times New Roman" w:hAnsi="Times New Roman" w:cs="Times New Roman"/>
                <w:sz w:val="24"/>
                <w:szCs w:val="24"/>
              </w:rPr>
              <w:t>Mariage du salarié</w:t>
            </w:r>
          </w:p>
        </w:tc>
        <w:tc>
          <w:tcPr>
            <w:tcW w:w="5820" w:type="dxa"/>
            <w:tcBorders>
              <w:top w:val="outset" w:sz="6" w:space="0" w:color="auto"/>
              <w:left w:val="outset" w:sz="6" w:space="0" w:color="auto"/>
              <w:bottom w:val="outset" w:sz="6" w:space="0" w:color="auto"/>
              <w:right w:val="outset" w:sz="6" w:space="0" w:color="auto"/>
            </w:tcBorders>
            <w:shd w:val="clear" w:color="auto" w:fill="EFF4F6"/>
            <w:hideMark/>
          </w:tcPr>
          <w:p w14:paraId="7EEFA7A9" w14:textId="77777777" w:rsidR="00E966FF" w:rsidRPr="00E966FF" w:rsidRDefault="00E966FF" w:rsidP="00E966FF">
            <w:pPr>
              <w:ind w:firstLine="833"/>
              <w:rPr>
                <w:rFonts w:ascii="Times New Roman" w:hAnsi="Times New Roman" w:cs="Times New Roman"/>
                <w:sz w:val="24"/>
                <w:szCs w:val="24"/>
              </w:rPr>
            </w:pPr>
            <w:r w:rsidRPr="00E966FF">
              <w:rPr>
                <w:rFonts w:ascii="Times New Roman" w:hAnsi="Times New Roman" w:cs="Times New Roman"/>
                <w:sz w:val="24"/>
                <w:szCs w:val="24"/>
              </w:rPr>
              <w:t>4 jours</w:t>
            </w:r>
          </w:p>
        </w:tc>
      </w:tr>
      <w:tr w:rsidR="00E966FF" w:rsidRPr="00E966FF" w14:paraId="78BE92F9" w14:textId="77777777" w:rsidTr="00E966FF">
        <w:tc>
          <w:tcPr>
            <w:tcW w:w="5662" w:type="dxa"/>
            <w:tcBorders>
              <w:top w:val="outset" w:sz="6" w:space="0" w:color="auto"/>
              <w:left w:val="outset" w:sz="6" w:space="0" w:color="auto"/>
              <w:bottom w:val="outset" w:sz="6" w:space="0" w:color="auto"/>
              <w:right w:val="outset" w:sz="6" w:space="0" w:color="auto"/>
            </w:tcBorders>
            <w:shd w:val="clear" w:color="auto" w:fill="EFF4F6"/>
            <w:hideMark/>
          </w:tcPr>
          <w:p w14:paraId="56FCE62D" w14:textId="77777777" w:rsidR="00E966FF" w:rsidRPr="00E966FF" w:rsidRDefault="00E966FF" w:rsidP="00E966FF">
            <w:pPr>
              <w:ind w:firstLine="833"/>
              <w:jc w:val="right"/>
              <w:rPr>
                <w:rFonts w:ascii="Times New Roman" w:hAnsi="Times New Roman" w:cs="Times New Roman"/>
                <w:sz w:val="24"/>
                <w:szCs w:val="24"/>
              </w:rPr>
            </w:pPr>
            <w:r w:rsidRPr="00E966FF">
              <w:rPr>
                <w:rFonts w:ascii="Times New Roman" w:hAnsi="Times New Roman" w:cs="Times New Roman"/>
                <w:sz w:val="24"/>
                <w:szCs w:val="24"/>
              </w:rPr>
              <w:t>PACS du salarié</w:t>
            </w:r>
          </w:p>
        </w:tc>
        <w:tc>
          <w:tcPr>
            <w:tcW w:w="5820" w:type="dxa"/>
            <w:tcBorders>
              <w:top w:val="outset" w:sz="6" w:space="0" w:color="auto"/>
              <w:left w:val="outset" w:sz="6" w:space="0" w:color="auto"/>
              <w:bottom w:val="outset" w:sz="6" w:space="0" w:color="auto"/>
              <w:right w:val="outset" w:sz="6" w:space="0" w:color="auto"/>
            </w:tcBorders>
            <w:shd w:val="clear" w:color="auto" w:fill="EFF4F6"/>
            <w:hideMark/>
          </w:tcPr>
          <w:p w14:paraId="3F1737A5" w14:textId="77777777" w:rsidR="00E966FF" w:rsidRPr="00E966FF" w:rsidRDefault="00E966FF" w:rsidP="00E966FF">
            <w:pPr>
              <w:ind w:firstLine="833"/>
              <w:rPr>
                <w:rFonts w:ascii="Times New Roman" w:hAnsi="Times New Roman" w:cs="Times New Roman"/>
                <w:sz w:val="24"/>
                <w:szCs w:val="24"/>
              </w:rPr>
            </w:pPr>
            <w:r w:rsidRPr="00E966FF">
              <w:rPr>
                <w:rFonts w:ascii="Times New Roman" w:hAnsi="Times New Roman" w:cs="Times New Roman"/>
                <w:sz w:val="24"/>
                <w:szCs w:val="24"/>
              </w:rPr>
              <w:t>3 jours</w:t>
            </w:r>
          </w:p>
        </w:tc>
      </w:tr>
      <w:tr w:rsidR="00E966FF" w:rsidRPr="00E966FF" w14:paraId="5901909A" w14:textId="77777777" w:rsidTr="00E966FF">
        <w:tc>
          <w:tcPr>
            <w:tcW w:w="5662" w:type="dxa"/>
            <w:tcBorders>
              <w:top w:val="outset" w:sz="6" w:space="0" w:color="auto"/>
              <w:left w:val="outset" w:sz="6" w:space="0" w:color="auto"/>
              <w:bottom w:val="outset" w:sz="6" w:space="0" w:color="auto"/>
              <w:right w:val="outset" w:sz="6" w:space="0" w:color="auto"/>
            </w:tcBorders>
            <w:shd w:val="clear" w:color="auto" w:fill="FFFFFF"/>
            <w:hideMark/>
          </w:tcPr>
          <w:p w14:paraId="42195916" w14:textId="77777777" w:rsidR="00E966FF" w:rsidRPr="00E966FF" w:rsidRDefault="00E966FF" w:rsidP="00E966FF">
            <w:pPr>
              <w:ind w:firstLine="833"/>
              <w:jc w:val="right"/>
              <w:rPr>
                <w:rFonts w:ascii="Times New Roman" w:hAnsi="Times New Roman" w:cs="Times New Roman"/>
                <w:sz w:val="24"/>
                <w:szCs w:val="24"/>
              </w:rPr>
            </w:pPr>
            <w:r w:rsidRPr="00E966FF">
              <w:rPr>
                <w:rFonts w:ascii="Times New Roman" w:hAnsi="Times New Roman" w:cs="Times New Roman"/>
                <w:sz w:val="24"/>
                <w:szCs w:val="24"/>
              </w:rPr>
              <w:t>Mariage d’un enfant</w:t>
            </w:r>
          </w:p>
        </w:tc>
        <w:tc>
          <w:tcPr>
            <w:tcW w:w="5820" w:type="dxa"/>
            <w:tcBorders>
              <w:top w:val="outset" w:sz="6" w:space="0" w:color="auto"/>
              <w:left w:val="outset" w:sz="6" w:space="0" w:color="auto"/>
              <w:bottom w:val="outset" w:sz="6" w:space="0" w:color="auto"/>
              <w:right w:val="outset" w:sz="6" w:space="0" w:color="auto"/>
            </w:tcBorders>
            <w:shd w:val="clear" w:color="auto" w:fill="FFFFFF"/>
            <w:hideMark/>
          </w:tcPr>
          <w:p w14:paraId="617B79EE" w14:textId="77777777" w:rsidR="00E966FF" w:rsidRPr="00E966FF" w:rsidRDefault="00E966FF" w:rsidP="00E966FF">
            <w:pPr>
              <w:ind w:firstLine="833"/>
              <w:rPr>
                <w:rFonts w:ascii="Times New Roman" w:hAnsi="Times New Roman" w:cs="Times New Roman"/>
                <w:sz w:val="24"/>
                <w:szCs w:val="24"/>
              </w:rPr>
            </w:pPr>
            <w:r w:rsidRPr="00E966FF">
              <w:rPr>
                <w:rFonts w:ascii="Times New Roman" w:hAnsi="Times New Roman" w:cs="Times New Roman"/>
                <w:sz w:val="24"/>
                <w:szCs w:val="24"/>
              </w:rPr>
              <w:t>1 jour</w:t>
            </w:r>
          </w:p>
        </w:tc>
      </w:tr>
      <w:tr w:rsidR="00E966FF" w:rsidRPr="00E966FF" w14:paraId="5225312A" w14:textId="77777777" w:rsidTr="00E966FF">
        <w:tc>
          <w:tcPr>
            <w:tcW w:w="5662" w:type="dxa"/>
            <w:tcBorders>
              <w:top w:val="outset" w:sz="6" w:space="0" w:color="auto"/>
              <w:left w:val="outset" w:sz="6" w:space="0" w:color="auto"/>
              <w:bottom w:val="outset" w:sz="6" w:space="0" w:color="auto"/>
              <w:right w:val="outset" w:sz="6" w:space="0" w:color="auto"/>
            </w:tcBorders>
            <w:shd w:val="clear" w:color="auto" w:fill="EFF4F6"/>
            <w:hideMark/>
          </w:tcPr>
          <w:p w14:paraId="2C15486D" w14:textId="77777777" w:rsidR="00E966FF" w:rsidRPr="00E966FF" w:rsidRDefault="00E966FF" w:rsidP="00E966FF">
            <w:pPr>
              <w:ind w:firstLine="833"/>
              <w:jc w:val="right"/>
              <w:rPr>
                <w:rFonts w:ascii="Times New Roman" w:hAnsi="Times New Roman" w:cs="Times New Roman"/>
                <w:sz w:val="24"/>
                <w:szCs w:val="24"/>
              </w:rPr>
            </w:pPr>
            <w:r w:rsidRPr="00E966FF">
              <w:rPr>
                <w:rFonts w:ascii="Times New Roman" w:hAnsi="Times New Roman" w:cs="Times New Roman"/>
                <w:sz w:val="24"/>
                <w:szCs w:val="24"/>
              </w:rPr>
              <w:t>Naissance ou adoption</w:t>
            </w:r>
          </w:p>
        </w:tc>
        <w:tc>
          <w:tcPr>
            <w:tcW w:w="5820" w:type="dxa"/>
            <w:tcBorders>
              <w:top w:val="outset" w:sz="6" w:space="0" w:color="auto"/>
              <w:left w:val="outset" w:sz="6" w:space="0" w:color="auto"/>
              <w:bottom w:val="outset" w:sz="6" w:space="0" w:color="auto"/>
              <w:right w:val="outset" w:sz="6" w:space="0" w:color="auto"/>
            </w:tcBorders>
            <w:shd w:val="clear" w:color="auto" w:fill="EFF4F6"/>
            <w:hideMark/>
          </w:tcPr>
          <w:p w14:paraId="47884754" w14:textId="77777777" w:rsidR="00E966FF" w:rsidRPr="00E966FF" w:rsidRDefault="00E966FF" w:rsidP="00E966FF">
            <w:pPr>
              <w:ind w:firstLine="833"/>
              <w:rPr>
                <w:rFonts w:ascii="Times New Roman" w:hAnsi="Times New Roman" w:cs="Times New Roman"/>
                <w:sz w:val="24"/>
                <w:szCs w:val="24"/>
              </w:rPr>
            </w:pPr>
            <w:r w:rsidRPr="00E966FF">
              <w:rPr>
                <w:rFonts w:ascii="Times New Roman" w:hAnsi="Times New Roman" w:cs="Times New Roman"/>
                <w:sz w:val="24"/>
                <w:szCs w:val="24"/>
              </w:rPr>
              <w:t>3 jours</w:t>
            </w:r>
          </w:p>
        </w:tc>
      </w:tr>
    </w:tbl>
    <w:p w14:paraId="77DBF551" w14:textId="77777777" w:rsidR="00E966FF" w:rsidRPr="00E966FF" w:rsidRDefault="00E966FF" w:rsidP="00E966FF">
      <w:pPr>
        <w:jc w:val="both"/>
        <w:rPr>
          <w:rFonts w:ascii="Times New Roman" w:hAnsi="Times New Roman" w:cs="Times New Roman"/>
          <w:sz w:val="24"/>
          <w:szCs w:val="24"/>
        </w:rPr>
      </w:pPr>
      <w:r w:rsidRPr="00E966FF">
        <w:rPr>
          <w:rFonts w:ascii="Segoe UI Emoji" w:hAnsi="Segoe UI Emoji" w:cs="Segoe UI Emoji"/>
          <w:sz w:val="24"/>
          <w:szCs w:val="24"/>
        </w:rPr>
        <w:t>⚠️</w:t>
      </w:r>
      <w:r w:rsidRPr="00E966FF">
        <w:rPr>
          <w:rFonts w:ascii="Times New Roman" w:hAnsi="Times New Roman" w:cs="Times New Roman"/>
          <w:sz w:val="24"/>
          <w:szCs w:val="24"/>
        </w:rPr>
        <w:t xml:space="preserve"> Certaines durées d’absence sont inférieures aux durées légales que vous devez appliquer : </w:t>
      </w:r>
    </w:p>
    <w:p w14:paraId="4C5F1531" w14:textId="77777777" w:rsidR="00E966FF" w:rsidRPr="00E966FF" w:rsidRDefault="00E966FF" w:rsidP="00E966FF">
      <w:pPr>
        <w:numPr>
          <w:ilvl w:val="0"/>
          <w:numId w:val="9"/>
        </w:numPr>
        <w:jc w:val="both"/>
        <w:rPr>
          <w:rFonts w:ascii="Times New Roman" w:hAnsi="Times New Roman" w:cs="Times New Roman"/>
          <w:sz w:val="24"/>
          <w:szCs w:val="24"/>
        </w:rPr>
      </w:pPr>
      <w:r w:rsidRPr="00E966FF">
        <w:rPr>
          <w:rFonts w:ascii="Times New Roman" w:hAnsi="Times New Roman" w:cs="Times New Roman"/>
          <w:sz w:val="24"/>
          <w:szCs w:val="24"/>
        </w:rPr>
        <w:t>Décès d’un enfant : 12 jours ;</w:t>
      </w:r>
    </w:p>
    <w:p w14:paraId="76BCE0E0" w14:textId="77777777" w:rsidR="00E966FF" w:rsidRPr="00E966FF" w:rsidRDefault="00E966FF" w:rsidP="00E966FF">
      <w:pPr>
        <w:numPr>
          <w:ilvl w:val="0"/>
          <w:numId w:val="9"/>
        </w:numPr>
        <w:jc w:val="both"/>
        <w:rPr>
          <w:rFonts w:ascii="Times New Roman" w:hAnsi="Times New Roman" w:cs="Times New Roman"/>
          <w:sz w:val="24"/>
          <w:szCs w:val="24"/>
        </w:rPr>
      </w:pPr>
      <w:r w:rsidRPr="00E966FF">
        <w:rPr>
          <w:rFonts w:ascii="Times New Roman" w:hAnsi="Times New Roman" w:cs="Times New Roman"/>
          <w:sz w:val="24"/>
          <w:szCs w:val="24"/>
        </w:rPr>
        <w:t>Annonce de la survenue d’un handicap chez un enfant : 5 jours ;</w:t>
      </w:r>
    </w:p>
    <w:p w14:paraId="470BD6AE" w14:textId="77777777" w:rsidR="00E966FF" w:rsidRPr="00E966FF" w:rsidRDefault="00E966FF" w:rsidP="00E966FF">
      <w:pPr>
        <w:numPr>
          <w:ilvl w:val="0"/>
          <w:numId w:val="9"/>
        </w:numPr>
        <w:jc w:val="both"/>
        <w:rPr>
          <w:rFonts w:ascii="Times New Roman" w:hAnsi="Times New Roman" w:cs="Times New Roman"/>
          <w:sz w:val="24"/>
          <w:szCs w:val="24"/>
        </w:rPr>
      </w:pPr>
      <w:r w:rsidRPr="00E966FF">
        <w:rPr>
          <w:rFonts w:ascii="Times New Roman" w:hAnsi="Times New Roman" w:cs="Times New Roman"/>
          <w:sz w:val="24"/>
          <w:szCs w:val="24"/>
        </w:rPr>
        <w:t>Décès d’un frère, sœur, père, mère, beau-père et belle-mère : 3 jours. </w:t>
      </w:r>
    </w:p>
    <w:p w14:paraId="2C379ADE" w14:textId="77777777" w:rsidR="00E966FF" w:rsidRPr="00E966FF" w:rsidRDefault="00E966FF" w:rsidP="00E966FF">
      <w:pPr>
        <w:jc w:val="both"/>
        <w:rPr>
          <w:rFonts w:ascii="Times New Roman" w:hAnsi="Times New Roman" w:cs="Times New Roman"/>
          <w:b/>
          <w:bCs/>
          <w:sz w:val="24"/>
          <w:szCs w:val="24"/>
        </w:rPr>
      </w:pPr>
      <w:r w:rsidRPr="00E966FF">
        <w:rPr>
          <w:rFonts w:ascii="Times New Roman" w:hAnsi="Times New Roman" w:cs="Times New Roman"/>
          <w:b/>
          <w:bCs/>
          <w:sz w:val="24"/>
          <w:szCs w:val="24"/>
        </w:rPr>
        <w:t>Les jours supplémentaires pour rappel de congés </w:t>
      </w:r>
    </w:p>
    <w:p w14:paraId="6C3CFF54"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sz w:val="24"/>
          <w:szCs w:val="24"/>
        </w:rPr>
        <w:t>Si un salarié cadre est </w:t>
      </w:r>
      <w:r w:rsidRPr="00E966FF">
        <w:rPr>
          <w:rFonts w:ascii="Times New Roman" w:hAnsi="Times New Roman" w:cs="Times New Roman"/>
          <w:b/>
          <w:bCs/>
          <w:sz w:val="24"/>
          <w:szCs w:val="24"/>
        </w:rPr>
        <w:t>rappelé pendant ses congés</w:t>
      </w:r>
      <w:r w:rsidRPr="00E966FF">
        <w:rPr>
          <w:rFonts w:ascii="Times New Roman" w:hAnsi="Times New Roman" w:cs="Times New Roman"/>
          <w:sz w:val="24"/>
          <w:szCs w:val="24"/>
        </w:rPr>
        <w:t xml:space="preserve">, il bénéficie de </w:t>
      </w:r>
      <w:r w:rsidRPr="00E966FF">
        <w:rPr>
          <w:rFonts w:ascii="Times New Roman" w:hAnsi="Times New Roman" w:cs="Times New Roman"/>
          <w:b/>
          <w:bCs/>
          <w:sz w:val="24"/>
          <w:szCs w:val="24"/>
        </w:rPr>
        <w:t>2 jours de congés supplémentaires</w:t>
      </w:r>
      <w:r w:rsidRPr="00E966FF">
        <w:rPr>
          <w:rFonts w:ascii="Times New Roman" w:hAnsi="Times New Roman" w:cs="Times New Roman"/>
          <w:sz w:val="24"/>
          <w:szCs w:val="24"/>
        </w:rPr>
        <w:t xml:space="preserve"> s’ajoutant au temps de voyage.</w:t>
      </w:r>
    </w:p>
    <w:p w14:paraId="7B1C1AB2"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sz w:val="24"/>
          <w:szCs w:val="24"/>
        </w:rPr>
        <w:t>Si le salarié n'est rappelé que pour quelques jours et décide de repartir terminer son congé, les frais occasionnés par ce déplacement lui sont remboursés. Les jours de congés non pris seront reportés. </w:t>
      </w:r>
    </w:p>
    <w:p w14:paraId="00390F23" w14:textId="77777777" w:rsidR="00E966FF" w:rsidRPr="00E966FF" w:rsidRDefault="00E966FF" w:rsidP="00E966FF">
      <w:pPr>
        <w:jc w:val="both"/>
        <w:rPr>
          <w:rFonts w:ascii="Times New Roman" w:hAnsi="Times New Roman" w:cs="Times New Roman"/>
          <w:b/>
          <w:bCs/>
          <w:sz w:val="24"/>
          <w:szCs w:val="24"/>
        </w:rPr>
      </w:pPr>
      <w:r w:rsidRPr="00E966FF">
        <w:rPr>
          <w:rFonts w:ascii="Times New Roman" w:hAnsi="Times New Roman" w:cs="Times New Roman"/>
          <w:b/>
          <w:bCs/>
          <w:sz w:val="24"/>
          <w:szCs w:val="24"/>
        </w:rPr>
        <w:t>Les congés pour ancienneté</w:t>
      </w:r>
    </w:p>
    <w:p w14:paraId="2806578E"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sz w:val="24"/>
          <w:szCs w:val="24"/>
        </w:rPr>
        <w:lastRenderedPageBreak/>
        <w:t>Des congés pour ancienneté sont prévu comme suit : </w:t>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528"/>
        <w:gridCol w:w="4528"/>
      </w:tblGrid>
      <w:tr w:rsidR="00E966FF" w:rsidRPr="00E966FF" w14:paraId="7AA55FD2" w14:textId="77777777">
        <w:tc>
          <w:tcPr>
            <w:tcW w:w="2500" w:type="pct"/>
            <w:tcBorders>
              <w:top w:val="outset" w:sz="6" w:space="0" w:color="auto"/>
              <w:left w:val="outset" w:sz="6" w:space="0" w:color="auto"/>
              <w:bottom w:val="outset" w:sz="6" w:space="0" w:color="auto"/>
              <w:right w:val="outset" w:sz="6" w:space="0" w:color="auto"/>
            </w:tcBorders>
            <w:hideMark/>
          </w:tcPr>
          <w:p w14:paraId="1659B204"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b/>
                <w:bCs/>
                <w:sz w:val="24"/>
                <w:szCs w:val="24"/>
              </w:rPr>
              <w:t>Ancienneté</w:t>
            </w:r>
          </w:p>
        </w:tc>
        <w:tc>
          <w:tcPr>
            <w:tcW w:w="2500" w:type="pct"/>
            <w:tcBorders>
              <w:top w:val="outset" w:sz="6" w:space="0" w:color="auto"/>
              <w:left w:val="outset" w:sz="6" w:space="0" w:color="auto"/>
              <w:bottom w:val="outset" w:sz="6" w:space="0" w:color="auto"/>
              <w:right w:val="outset" w:sz="6" w:space="0" w:color="auto"/>
            </w:tcBorders>
            <w:hideMark/>
          </w:tcPr>
          <w:p w14:paraId="0A0EF3A3"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b/>
                <w:bCs/>
                <w:sz w:val="24"/>
                <w:szCs w:val="24"/>
              </w:rPr>
              <w:t>Jour de congés d’ancienneté</w:t>
            </w:r>
          </w:p>
        </w:tc>
      </w:tr>
      <w:tr w:rsidR="00E966FF" w:rsidRPr="00E966FF" w14:paraId="5D0384A3" w14:textId="77777777">
        <w:tc>
          <w:tcPr>
            <w:tcW w:w="2500" w:type="pct"/>
            <w:tcBorders>
              <w:top w:val="outset" w:sz="6" w:space="0" w:color="auto"/>
              <w:left w:val="outset" w:sz="6" w:space="0" w:color="auto"/>
              <w:bottom w:val="outset" w:sz="6" w:space="0" w:color="auto"/>
              <w:right w:val="outset" w:sz="6" w:space="0" w:color="auto"/>
            </w:tcBorders>
            <w:hideMark/>
          </w:tcPr>
          <w:p w14:paraId="3559F08E"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sz w:val="24"/>
                <w:szCs w:val="24"/>
              </w:rPr>
              <w:t>Entre 5 et 10 ans d’ancienneté</w:t>
            </w:r>
          </w:p>
        </w:tc>
        <w:tc>
          <w:tcPr>
            <w:tcW w:w="2500" w:type="pct"/>
            <w:tcBorders>
              <w:top w:val="outset" w:sz="6" w:space="0" w:color="auto"/>
              <w:left w:val="outset" w:sz="6" w:space="0" w:color="auto"/>
              <w:bottom w:val="outset" w:sz="6" w:space="0" w:color="auto"/>
              <w:right w:val="outset" w:sz="6" w:space="0" w:color="auto"/>
            </w:tcBorders>
            <w:hideMark/>
          </w:tcPr>
          <w:p w14:paraId="566E3567"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sz w:val="24"/>
                <w:szCs w:val="24"/>
              </w:rPr>
              <w:t>2 jours ouvrables</w:t>
            </w:r>
          </w:p>
        </w:tc>
      </w:tr>
      <w:tr w:rsidR="00E966FF" w:rsidRPr="00E966FF" w14:paraId="004CFFD6" w14:textId="77777777">
        <w:tc>
          <w:tcPr>
            <w:tcW w:w="2500" w:type="pct"/>
            <w:tcBorders>
              <w:top w:val="outset" w:sz="6" w:space="0" w:color="auto"/>
              <w:left w:val="outset" w:sz="6" w:space="0" w:color="auto"/>
              <w:bottom w:val="outset" w:sz="6" w:space="0" w:color="auto"/>
              <w:right w:val="outset" w:sz="6" w:space="0" w:color="auto"/>
            </w:tcBorders>
            <w:hideMark/>
          </w:tcPr>
          <w:p w14:paraId="6B044158"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sz w:val="24"/>
                <w:szCs w:val="24"/>
              </w:rPr>
              <w:t>Entre 10 ans et 20 ans d’ancienneté dans une ou plusieurs entreprises relevant d’une caisse de congés payés</w:t>
            </w:r>
          </w:p>
        </w:tc>
        <w:tc>
          <w:tcPr>
            <w:tcW w:w="2500" w:type="pct"/>
            <w:tcBorders>
              <w:top w:val="outset" w:sz="6" w:space="0" w:color="auto"/>
              <w:left w:val="outset" w:sz="6" w:space="0" w:color="auto"/>
              <w:bottom w:val="outset" w:sz="6" w:space="0" w:color="auto"/>
              <w:right w:val="outset" w:sz="6" w:space="0" w:color="auto"/>
            </w:tcBorders>
            <w:hideMark/>
          </w:tcPr>
          <w:p w14:paraId="1D4BCEE6"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sz w:val="24"/>
                <w:szCs w:val="24"/>
              </w:rPr>
              <w:t>2 jours ouvrables</w:t>
            </w:r>
          </w:p>
        </w:tc>
      </w:tr>
      <w:tr w:rsidR="00E966FF" w:rsidRPr="00E966FF" w14:paraId="054F8BE7" w14:textId="77777777">
        <w:tc>
          <w:tcPr>
            <w:tcW w:w="2500" w:type="pct"/>
            <w:tcBorders>
              <w:top w:val="outset" w:sz="6" w:space="0" w:color="auto"/>
              <w:left w:val="outset" w:sz="6" w:space="0" w:color="auto"/>
              <w:bottom w:val="outset" w:sz="6" w:space="0" w:color="auto"/>
              <w:right w:val="outset" w:sz="6" w:space="0" w:color="auto"/>
            </w:tcBorders>
            <w:hideMark/>
          </w:tcPr>
          <w:p w14:paraId="24FF63A6"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sz w:val="24"/>
                <w:szCs w:val="24"/>
              </w:rPr>
              <w:t>Plus de 10 ans d’ancienneté</w:t>
            </w:r>
          </w:p>
        </w:tc>
        <w:tc>
          <w:tcPr>
            <w:tcW w:w="2500" w:type="pct"/>
            <w:tcBorders>
              <w:top w:val="outset" w:sz="6" w:space="0" w:color="auto"/>
              <w:left w:val="outset" w:sz="6" w:space="0" w:color="auto"/>
              <w:bottom w:val="outset" w:sz="6" w:space="0" w:color="auto"/>
              <w:right w:val="outset" w:sz="6" w:space="0" w:color="auto"/>
            </w:tcBorders>
            <w:hideMark/>
          </w:tcPr>
          <w:p w14:paraId="749EA5E7"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sz w:val="24"/>
                <w:szCs w:val="24"/>
              </w:rPr>
              <w:t>3 jours ouvrables</w:t>
            </w:r>
          </w:p>
        </w:tc>
      </w:tr>
      <w:tr w:rsidR="00E966FF" w:rsidRPr="00E966FF" w14:paraId="7546C67C" w14:textId="77777777">
        <w:tc>
          <w:tcPr>
            <w:tcW w:w="2500" w:type="pct"/>
            <w:tcBorders>
              <w:top w:val="outset" w:sz="6" w:space="0" w:color="auto"/>
              <w:left w:val="outset" w:sz="6" w:space="0" w:color="auto"/>
              <w:bottom w:val="outset" w:sz="6" w:space="0" w:color="auto"/>
              <w:right w:val="outset" w:sz="6" w:space="0" w:color="auto"/>
            </w:tcBorders>
            <w:hideMark/>
          </w:tcPr>
          <w:p w14:paraId="57B6CF7E"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sz w:val="24"/>
                <w:szCs w:val="24"/>
              </w:rPr>
              <w:t>Plus de 20 ans d’ancienneté dans une ou plusieurs entreprises relevant d’une caisse de congés payés</w:t>
            </w:r>
          </w:p>
        </w:tc>
        <w:tc>
          <w:tcPr>
            <w:tcW w:w="2500" w:type="pct"/>
            <w:tcBorders>
              <w:top w:val="outset" w:sz="6" w:space="0" w:color="auto"/>
              <w:left w:val="outset" w:sz="6" w:space="0" w:color="auto"/>
              <w:bottom w:val="outset" w:sz="6" w:space="0" w:color="auto"/>
              <w:right w:val="outset" w:sz="6" w:space="0" w:color="auto"/>
            </w:tcBorders>
            <w:hideMark/>
          </w:tcPr>
          <w:p w14:paraId="1B4305EB"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sz w:val="24"/>
                <w:szCs w:val="24"/>
              </w:rPr>
              <w:t>3 jours ouvrables</w:t>
            </w:r>
          </w:p>
        </w:tc>
      </w:tr>
    </w:tbl>
    <w:p w14:paraId="37397324" w14:textId="77777777" w:rsidR="00E966FF" w:rsidRPr="00E966FF" w:rsidRDefault="00E966FF" w:rsidP="00E966FF">
      <w:pPr>
        <w:jc w:val="both"/>
        <w:rPr>
          <w:rFonts w:ascii="Times New Roman" w:hAnsi="Times New Roman" w:cs="Times New Roman"/>
          <w:b/>
          <w:bCs/>
          <w:sz w:val="24"/>
          <w:szCs w:val="24"/>
        </w:rPr>
      </w:pPr>
      <w:r w:rsidRPr="00E966FF">
        <w:rPr>
          <w:rFonts w:ascii="Times New Roman" w:hAnsi="Times New Roman" w:cs="Times New Roman"/>
          <w:b/>
          <w:bCs/>
          <w:sz w:val="24"/>
          <w:szCs w:val="24"/>
        </w:rPr>
        <w:t>5- Convention collective des cadres du bâtiment : rémunération et primes</w:t>
      </w:r>
    </w:p>
    <w:p w14:paraId="3202FBBA" w14:textId="77777777" w:rsidR="00E966FF" w:rsidRPr="00E966FF" w:rsidRDefault="00E966FF" w:rsidP="00E966FF">
      <w:pPr>
        <w:jc w:val="both"/>
        <w:rPr>
          <w:rFonts w:ascii="Times New Roman" w:hAnsi="Times New Roman" w:cs="Times New Roman"/>
          <w:b/>
          <w:bCs/>
          <w:sz w:val="24"/>
          <w:szCs w:val="24"/>
        </w:rPr>
      </w:pPr>
      <w:r w:rsidRPr="00E966FF">
        <w:rPr>
          <w:rFonts w:ascii="Times New Roman" w:hAnsi="Times New Roman" w:cs="Times New Roman"/>
          <w:b/>
          <w:bCs/>
          <w:sz w:val="24"/>
          <w:szCs w:val="24"/>
        </w:rPr>
        <w:t>La grille de salaire</w:t>
      </w:r>
    </w:p>
    <w:p w14:paraId="377FEBA2" w14:textId="04A3AEFF"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sz w:val="24"/>
          <w:szCs w:val="24"/>
        </w:rPr>
        <w:t xml:space="preserve">La convention collective nationale des cadres du bâtiment fixe la rémunération minimale en fonction du </w:t>
      </w:r>
      <w:r w:rsidRPr="00E966FF">
        <w:rPr>
          <w:rFonts w:ascii="Times New Roman" w:hAnsi="Times New Roman" w:cs="Times New Roman"/>
          <w:b/>
          <w:bCs/>
          <w:sz w:val="24"/>
          <w:szCs w:val="24"/>
        </w:rPr>
        <w:t>coefficient</w:t>
      </w:r>
      <w:r w:rsidRPr="00E966FF">
        <w:rPr>
          <w:rFonts w:ascii="Times New Roman" w:hAnsi="Times New Roman" w:cs="Times New Roman"/>
          <w:sz w:val="24"/>
          <w:szCs w:val="24"/>
        </w:rPr>
        <w:t xml:space="preserve"> des salariés, qui va de 60 à 162. </w:t>
      </w:r>
    </w:p>
    <w:p w14:paraId="417F7041" w14:textId="77777777" w:rsidR="00E966FF" w:rsidRPr="00E966FF" w:rsidRDefault="00E966FF" w:rsidP="00E966FF">
      <w:pPr>
        <w:jc w:val="both"/>
        <w:rPr>
          <w:rFonts w:ascii="Times New Roman" w:hAnsi="Times New Roman" w:cs="Times New Roman"/>
          <w:sz w:val="24"/>
          <w:szCs w:val="24"/>
        </w:rPr>
      </w:pPr>
      <w:r w:rsidRPr="00E966FF">
        <w:rPr>
          <w:rFonts w:ascii="Segoe UI Emoji" w:hAnsi="Segoe UI Emoji" w:cs="Segoe UI Emoji"/>
          <w:sz w:val="24"/>
          <w:szCs w:val="24"/>
        </w:rPr>
        <w:t>💡</w:t>
      </w:r>
      <w:r w:rsidRPr="00E966FF">
        <w:rPr>
          <w:rFonts w:ascii="Times New Roman" w:hAnsi="Times New Roman" w:cs="Times New Roman"/>
          <w:sz w:val="24"/>
          <w:szCs w:val="24"/>
        </w:rPr>
        <w:t xml:space="preserve"> Pour prendre connaissance de la grille des salaires, reportez-vous à l’article dédié : </w:t>
      </w:r>
      <w:hyperlink r:id="rId19" w:history="1">
        <w:r w:rsidRPr="00E966FF">
          <w:rPr>
            <w:rStyle w:val="Lienhypertexte"/>
            <w:rFonts w:ascii="Times New Roman" w:hAnsi="Times New Roman" w:cs="Times New Roman"/>
            <w:b/>
            <w:bCs/>
            <w:sz w:val="24"/>
            <w:szCs w:val="24"/>
          </w:rPr>
          <w:t>Grille de salaire cadres du bâtiment</w:t>
        </w:r>
      </w:hyperlink>
    </w:p>
    <w:p w14:paraId="5102559D" w14:textId="77777777" w:rsidR="00E966FF" w:rsidRPr="00E966FF" w:rsidRDefault="00E966FF" w:rsidP="00E966FF">
      <w:pPr>
        <w:jc w:val="both"/>
        <w:rPr>
          <w:rFonts w:ascii="Times New Roman" w:hAnsi="Times New Roman" w:cs="Times New Roman"/>
          <w:b/>
          <w:bCs/>
          <w:sz w:val="24"/>
          <w:szCs w:val="24"/>
        </w:rPr>
      </w:pPr>
      <w:r w:rsidRPr="00E966FF">
        <w:rPr>
          <w:rFonts w:ascii="Times New Roman" w:hAnsi="Times New Roman" w:cs="Times New Roman"/>
          <w:b/>
          <w:bCs/>
          <w:sz w:val="24"/>
          <w:szCs w:val="24"/>
        </w:rPr>
        <w:t>La prime de vacances</w:t>
      </w:r>
    </w:p>
    <w:p w14:paraId="619B465E"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sz w:val="24"/>
          <w:szCs w:val="24"/>
        </w:rPr>
        <w:t xml:space="preserve">Les salariés cadres bénéficient d’une </w:t>
      </w:r>
      <w:hyperlink r:id="rId20" w:history="1">
        <w:r w:rsidRPr="00E966FF">
          <w:rPr>
            <w:rStyle w:val="Lienhypertexte"/>
            <w:rFonts w:ascii="Times New Roman" w:hAnsi="Times New Roman" w:cs="Times New Roman"/>
            <w:b/>
            <w:bCs/>
            <w:sz w:val="24"/>
            <w:szCs w:val="24"/>
          </w:rPr>
          <w:t>prime de vacances</w:t>
        </w:r>
      </w:hyperlink>
      <w:r w:rsidRPr="00E966FF">
        <w:rPr>
          <w:rFonts w:ascii="Times New Roman" w:hAnsi="Times New Roman" w:cs="Times New Roman"/>
          <w:sz w:val="24"/>
          <w:szCs w:val="24"/>
        </w:rPr>
        <w:t xml:space="preserve"> égale à </w:t>
      </w:r>
      <w:r w:rsidRPr="00E966FF">
        <w:rPr>
          <w:rFonts w:ascii="Times New Roman" w:hAnsi="Times New Roman" w:cs="Times New Roman"/>
          <w:b/>
          <w:bCs/>
          <w:sz w:val="24"/>
          <w:szCs w:val="24"/>
        </w:rPr>
        <w:t>30 % de l'indemnité de congés</w:t>
      </w:r>
      <w:r w:rsidRPr="00E966FF">
        <w:rPr>
          <w:rFonts w:ascii="Times New Roman" w:hAnsi="Times New Roman" w:cs="Times New Roman"/>
          <w:sz w:val="24"/>
          <w:szCs w:val="24"/>
        </w:rPr>
        <w:t xml:space="preserve"> correspondant aux 24 jours ouvrables de congé.</w:t>
      </w:r>
    </w:p>
    <w:p w14:paraId="1CE7784A"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b/>
          <w:bCs/>
          <w:sz w:val="24"/>
          <w:szCs w:val="24"/>
        </w:rPr>
        <w:t>Condition</w:t>
      </w:r>
      <w:r w:rsidRPr="00E966FF">
        <w:rPr>
          <w:rFonts w:ascii="Times New Roman" w:hAnsi="Times New Roman" w:cs="Times New Roman"/>
          <w:sz w:val="24"/>
          <w:szCs w:val="24"/>
        </w:rPr>
        <w:t xml:space="preserve"> :  justifier de 6 mois de présence dans une ou plusieurs entreprises relevant d'une caisse de congés payés du bâtiment ou des travaux publics.</w:t>
      </w:r>
    </w:p>
    <w:p w14:paraId="76FE7730"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sz w:val="24"/>
          <w:szCs w:val="24"/>
        </w:rPr>
        <w:t>Cette prime est versée en même temps que l'indemnité de congé.</w:t>
      </w:r>
    </w:p>
    <w:p w14:paraId="1B2F5125" w14:textId="77777777" w:rsidR="00E966FF" w:rsidRPr="00E966FF" w:rsidRDefault="00E966FF" w:rsidP="00E966FF">
      <w:pPr>
        <w:jc w:val="both"/>
        <w:rPr>
          <w:rFonts w:ascii="Times New Roman" w:hAnsi="Times New Roman" w:cs="Times New Roman"/>
          <w:b/>
          <w:bCs/>
          <w:sz w:val="24"/>
          <w:szCs w:val="24"/>
        </w:rPr>
      </w:pPr>
      <w:r w:rsidRPr="00E966FF">
        <w:rPr>
          <w:rFonts w:ascii="Times New Roman" w:hAnsi="Times New Roman" w:cs="Times New Roman"/>
          <w:b/>
          <w:bCs/>
          <w:sz w:val="24"/>
          <w:szCs w:val="24"/>
        </w:rPr>
        <w:t>6- Convention collective des cadres du bâtiment : les arrêts de travail</w:t>
      </w:r>
    </w:p>
    <w:p w14:paraId="0148B0B7"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sz w:val="24"/>
          <w:szCs w:val="24"/>
        </w:rPr>
        <w:t xml:space="preserve">Les </w:t>
      </w:r>
      <w:r w:rsidRPr="00E966FF">
        <w:rPr>
          <w:rFonts w:ascii="Times New Roman" w:hAnsi="Times New Roman" w:cs="Times New Roman"/>
          <w:b/>
          <w:bCs/>
          <w:sz w:val="24"/>
          <w:szCs w:val="24"/>
        </w:rPr>
        <w:t>arrêts de travail</w:t>
      </w:r>
      <w:r w:rsidRPr="00E966FF">
        <w:rPr>
          <w:rFonts w:ascii="Times New Roman" w:hAnsi="Times New Roman" w:cs="Times New Roman"/>
          <w:sz w:val="24"/>
          <w:szCs w:val="24"/>
        </w:rPr>
        <w:t xml:space="preserve"> pour </w:t>
      </w:r>
      <w:r w:rsidRPr="00E966FF">
        <w:rPr>
          <w:rFonts w:ascii="Times New Roman" w:hAnsi="Times New Roman" w:cs="Times New Roman"/>
          <w:b/>
          <w:bCs/>
          <w:sz w:val="24"/>
          <w:szCs w:val="24"/>
        </w:rPr>
        <w:t>maladie et accidents</w:t>
      </w:r>
      <w:r w:rsidRPr="00E966FF">
        <w:rPr>
          <w:rFonts w:ascii="Times New Roman" w:hAnsi="Times New Roman" w:cs="Times New Roman"/>
          <w:sz w:val="24"/>
          <w:szCs w:val="24"/>
        </w:rPr>
        <w:t xml:space="preserve"> sont indemnisés comme suit dans la convention collective des cadres du bâtiment :</w:t>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528"/>
        <w:gridCol w:w="4528"/>
      </w:tblGrid>
      <w:tr w:rsidR="00E966FF" w:rsidRPr="00E966FF" w14:paraId="2CAD47A2" w14:textId="77777777">
        <w:tc>
          <w:tcPr>
            <w:tcW w:w="2500" w:type="pct"/>
            <w:tcBorders>
              <w:top w:val="outset" w:sz="6" w:space="0" w:color="auto"/>
              <w:left w:val="outset" w:sz="6" w:space="0" w:color="auto"/>
              <w:bottom w:val="outset" w:sz="6" w:space="0" w:color="auto"/>
              <w:right w:val="outset" w:sz="6" w:space="0" w:color="auto"/>
            </w:tcBorders>
            <w:hideMark/>
          </w:tcPr>
          <w:p w14:paraId="5CB01FC4"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b/>
                <w:bCs/>
                <w:sz w:val="24"/>
                <w:szCs w:val="24"/>
              </w:rPr>
              <w:t>Arrêt de travail</w:t>
            </w:r>
          </w:p>
        </w:tc>
        <w:tc>
          <w:tcPr>
            <w:tcW w:w="2500" w:type="pct"/>
            <w:tcBorders>
              <w:top w:val="outset" w:sz="6" w:space="0" w:color="auto"/>
              <w:left w:val="outset" w:sz="6" w:space="0" w:color="auto"/>
              <w:bottom w:val="outset" w:sz="6" w:space="0" w:color="auto"/>
              <w:right w:val="outset" w:sz="6" w:space="0" w:color="auto"/>
            </w:tcBorders>
            <w:hideMark/>
          </w:tcPr>
          <w:p w14:paraId="6BBF8063"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b/>
                <w:bCs/>
                <w:sz w:val="24"/>
                <w:szCs w:val="24"/>
              </w:rPr>
              <w:t>Indemnisation</w:t>
            </w:r>
          </w:p>
        </w:tc>
      </w:tr>
      <w:tr w:rsidR="00E966FF" w:rsidRPr="00E966FF" w14:paraId="18C424FF" w14:textId="77777777">
        <w:tc>
          <w:tcPr>
            <w:tcW w:w="2500" w:type="pct"/>
            <w:tcBorders>
              <w:top w:val="outset" w:sz="6" w:space="0" w:color="auto"/>
              <w:left w:val="outset" w:sz="6" w:space="0" w:color="auto"/>
              <w:bottom w:val="outset" w:sz="6" w:space="0" w:color="auto"/>
              <w:right w:val="outset" w:sz="6" w:space="0" w:color="auto"/>
            </w:tcBorders>
            <w:hideMark/>
          </w:tcPr>
          <w:p w14:paraId="0EA1DA76"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sz w:val="24"/>
                <w:szCs w:val="24"/>
              </w:rPr>
              <w:t>90 premiers jours</w:t>
            </w:r>
          </w:p>
        </w:tc>
        <w:tc>
          <w:tcPr>
            <w:tcW w:w="2500" w:type="pct"/>
            <w:tcBorders>
              <w:top w:val="outset" w:sz="6" w:space="0" w:color="auto"/>
              <w:left w:val="outset" w:sz="6" w:space="0" w:color="auto"/>
              <w:bottom w:val="outset" w:sz="6" w:space="0" w:color="auto"/>
              <w:right w:val="outset" w:sz="6" w:space="0" w:color="auto"/>
            </w:tcBorders>
            <w:hideMark/>
          </w:tcPr>
          <w:p w14:paraId="724694B7"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sz w:val="24"/>
                <w:szCs w:val="24"/>
              </w:rPr>
              <w:t>100 %</w:t>
            </w:r>
          </w:p>
        </w:tc>
      </w:tr>
      <w:tr w:rsidR="00E966FF" w:rsidRPr="00E966FF" w14:paraId="580D7147" w14:textId="77777777">
        <w:tc>
          <w:tcPr>
            <w:tcW w:w="2500" w:type="pct"/>
            <w:tcBorders>
              <w:top w:val="outset" w:sz="6" w:space="0" w:color="auto"/>
              <w:left w:val="outset" w:sz="6" w:space="0" w:color="auto"/>
              <w:bottom w:val="outset" w:sz="6" w:space="0" w:color="auto"/>
              <w:right w:val="outset" w:sz="6" w:space="0" w:color="auto"/>
            </w:tcBorders>
            <w:hideMark/>
          </w:tcPr>
          <w:p w14:paraId="37CC0F7F"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sz w:val="24"/>
                <w:szCs w:val="24"/>
              </w:rPr>
              <w:t>A partir du 91ème jour</w:t>
            </w:r>
          </w:p>
        </w:tc>
        <w:tc>
          <w:tcPr>
            <w:tcW w:w="2500" w:type="pct"/>
            <w:tcBorders>
              <w:top w:val="outset" w:sz="6" w:space="0" w:color="auto"/>
              <w:left w:val="outset" w:sz="6" w:space="0" w:color="auto"/>
              <w:bottom w:val="outset" w:sz="6" w:space="0" w:color="auto"/>
              <w:right w:val="outset" w:sz="6" w:space="0" w:color="auto"/>
            </w:tcBorders>
            <w:hideMark/>
          </w:tcPr>
          <w:p w14:paraId="2A7B5234"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sz w:val="24"/>
                <w:szCs w:val="24"/>
              </w:rPr>
              <w:t>Couverture par un régime de prévoyance</w:t>
            </w:r>
          </w:p>
        </w:tc>
      </w:tr>
    </w:tbl>
    <w:p w14:paraId="16BF8936" w14:textId="77777777" w:rsidR="00E966FF" w:rsidRPr="00E966FF" w:rsidRDefault="00E966FF" w:rsidP="00E966FF">
      <w:pPr>
        <w:jc w:val="both"/>
        <w:rPr>
          <w:rFonts w:ascii="Times New Roman" w:hAnsi="Times New Roman" w:cs="Times New Roman"/>
          <w:sz w:val="24"/>
          <w:szCs w:val="24"/>
        </w:rPr>
      </w:pPr>
      <w:proofErr w:type="gramStart"/>
      <w:r w:rsidRPr="00E966FF">
        <w:rPr>
          <w:rFonts w:ascii="Segoe UI Emoji" w:hAnsi="Segoe UI Emoji" w:cs="Segoe UI Emoji"/>
          <w:sz w:val="24"/>
          <w:szCs w:val="24"/>
        </w:rPr>
        <w:t>👉</w:t>
      </w:r>
      <w:r w:rsidRPr="00E966FF">
        <w:rPr>
          <w:rFonts w:ascii="Times New Roman" w:hAnsi="Times New Roman" w:cs="Times New Roman"/>
          <w:sz w:val="24"/>
          <w:szCs w:val="24"/>
        </w:rPr>
        <w:t xml:space="preserve">  Aucun</w:t>
      </w:r>
      <w:proofErr w:type="gramEnd"/>
      <w:r w:rsidRPr="00E966FF">
        <w:rPr>
          <w:rFonts w:ascii="Times New Roman" w:hAnsi="Times New Roman" w:cs="Times New Roman"/>
          <w:sz w:val="24"/>
          <w:szCs w:val="24"/>
        </w:rPr>
        <w:t xml:space="preserve"> délai de carence ne s’applique.</w:t>
      </w:r>
    </w:p>
    <w:p w14:paraId="4CFF9CFB" w14:textId="77777777" w:rsidR="00E966FF" w:rsidRPr="00E966FF" w:rsidRDefault="00E966FF" w:rsidP="00E966FF">
      <w:pPr>
        <w:jc w:val="both"/>
        <w:rPr>
          <w:rFonts w:ascii="Times New Roman" w:hAnsi="Times New Roman" w:cs="Times New Roman"/>
          <w:b/>
          <w:bCs/>
          <w:sz w:val="24"/>
          <w:szCs w:val="24"/>
        </w:rPr>
      </w:pPr>
      <w:r w:rsidRPr="00E966FF">
        <w:rPr>
          <w:rFonts w:ascii="Times New Roman" w:hAnsi="Times New Roman" w:cs="Times New Roman"/>
          <w:b/>
          <w:bCs/>
          <w:sz w:val="24"/>
          <w:szCs w:val="24"/>
        </w:rPr>
        <w:t>7- Convention collective des cadres du bâtiment : la rupture du contrat de travail</w:t>
      </w:r>
    </w:p>
    <w:p w14:paraId="05362427" w14:textId="77777777" w:rsidR="00E966FF" w:rsidRPr="00E966FF" w:rsidRDefault="00E966FF" w:rsidP="00E966FF">
      <w:pPr>
        <w:jc w:val="both"/>
        <w:rPr>
          <w:rFonts w:ascii="Times New Roman" w:hAnsi="Times New Roman" w:cs="Times New Roman"/>
          <w:b/>
          <w:bCs/>
          <w:sz w:val="24"/>
          <w:szCs w:val="24"/>
        </w:rPr>
      </w:pPr>
      <w:r w:rsidRPr="00E966FF">
        <w:rPr>
          <w:rFonts w:ascii="Times New Roman" w:hAnsi="Times New Roman" w:cs="Times New Roman"/>
          <w:b/>
          <w:bCs/>
          <w:sz w:val="24"/>
          <w:szCs w:val="24"/>
        </w:rPr>
        <w:t>Rupture du contrat : démission ou licenciement</w:t>
      </w:r>
    </w:p>
    <w:p w14:paraId="09158CEA" w14:textId="77777777" w:rsidR="00E966FF" w:rsidRPr="00E966FF" w:rsidRDefault="00E966FF" w:rsidP="00E966FF">
      <w:pPr>
        <w:jc w:val="both"/>
        <w:rPr>
          <w:rFonts w:ascii="Times New Roman" w:hAnsi="Times New Roman" w:cs="Times New Roman"/>
          <w:b/>
          <w:bCs/>
          <w:sz w:val="24"/>
          <w:szCs w:val="24"/>
        </w:rPr>
      </w:pPr>
      <w:r w:rsidRPr="00E966FF">
        <w:rPr>
          <w:rFonts w:ascii="Times New Roman" w:hAnsi="Times New Roman" w:cs="Times New Roman"/>
          <w:b/>
          <w:bCs/>
          <w:sz w:val="24"/>
          <w:szCs w:val="24"/>
        </w:rPr>
        <w:t>La durée du préavis </w:t>
      </w:r>
    </w:p>
    <w:p w14:paraId="1ACBAEF3" w14:textId="77777777" w:rsidR="00E966FF" w:rsidRPr="00E966FF" w:rsidRDefault="00E966FF" w:rsidP="00E966FF">
      <w:pPr>
        <w:jc w:val="both"/>
        <w:rPr>
          <w:rFonts w:ascii="Times New Roman" w:hAnsi="Times New Roman" w:cs="Times New Roman"/>
          <w:sz w:val="24"/>
          <w:szCs w:val="24"/>
        </w:rPr>
      </w:pPr>
      <w:r w:rsidRPr="00E966FF">
        <w:rPr>
          <w:rFonts w:ascii="Segoe UI Emoji" w:hAnsi="Segoe UI Emoji" w:cs="Segoe UI Emoji"/>
          <w:sz w:val="24"/>
          <w:szCs w:val="24"/>
        </w:rPr>
        <w:lastRenderedPageBreak/>
        <w:t>👉</w:t>
      </w:r>
      <w:r w:rsidRPr="00E966FF">
        <w:rPr>
          <w:rFonts w:ascii="Times New Roman" w:hAnsi="Times New Roman" w:cs="Times New Roman"/>
          <w:sz w:val="24"/>
          <w:szCs w:val="24"/>
        </w:rPr>
        <w:t xml:space="preserve"> La durée du préavis en cas de rupture du contrat de travail prévu par la convention collective cadres du bâtiment sont les mêmes, qu'il s'agisse d'un licenciement ou d'une démission : </w:t>
      </w:r>
    </w:p>
    <w:p w14:paraId="13034DC3" w14:textId="77777777" w:rsidR="00E966FF" w:rsidRPr="00E966FF" w:rsidRDefault="00E966FF" w:rsidP="00E966FF">
      <w:pPr>
        <w:jc w:val="both"/>
        <w:rPr>
          <w:rFonts w:ascii="Times New Roman" w:hAnsi="Times New Roman" w:cs="Times New Roman"/>
          <w:b/>
          <w:bCs/>
          <w:sz w:val="24"/>
          <w:szCs w:val="24"/>
        </w:rPr>
      </w:pPr>
      <w:r w:rsidRPr="00E966FF">
        <w:rPr>
          <w:rFonts w:ascii="Times New Roman" w:hAnsi="Times New Roman" w:cs="Times New Roman"/>
          <w:b/>
          <w:bCs/>
          <w:sz w:val="24"/>
          <w:szCs w:val="24"/>
        </w:rPr>
        <w:t>Durée du préavis en cas de licenciement ou démission - convention collective des cadres du bâtiment </w:t>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709"/>
        <w:gridCol w:w="4347"/>
      </w:tblGrid>
      <w:tr w:rsidR="00E966FF" w:rsidRPr="00E966FF" w14:paraId="5AE69626" w14:textId="77777777">
        <w:tc>
          <w:tcPr>
            <w:tcW w:w="2600" w:type="pct"/>
            <w:tcBorders>
              <w:top w:val="outset" w:sz="6" w:space="0" w:color="auto"/>
              <w:left w:val="outset" w:sz="6" w:space="0" w:color="auto"/>
              <w:bottom w:val="outset" w:sz="6" w:space="0" w:color="auto"/>
              <w:right w:val="outset" w:sz="6" w:space="0" w:color="auto"/>
            </w:tcBorders>
            <w:shd w:val="clear" w:color="auto" w:fill="EFF4F6"/>
            <w:hideMark/>
          </w:tcPr>
          <w:p w14:paraId="00CAEF23"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b/>
                <w:bCs/>
                <w:sz w:val="24"/>
                <w:szCs w:val="24"/>
              </w:rPr>
              <w:t>Ancienneté</w:t>
            </w:r>
          </w:p>
        </w:tc>
        <w:tc>
          <w:tcPr>
            <w:tcW w:w="2400" w:type="pct"/>
            <w:tcBorders>
              <w:top w:val="outset" w:sz="6" w:space="0" w:color="auto"/>
              <w:left w:val="outset" w:sz="6" w:space="0" w:color="auto"/>
              <w:bottom w:val="outset" w:sz="6" w:space="0" w:color="auto"/>
              <w:right w:val="outset" w:sz="6" w:space="0" w:color="auto"/>
            </w:tcBorders>
            <w:shd w:val="clear" w:color="auto" w:fill="EFF4F6"/>
            <w:hideMark/>
          </w:tcPr>
          <w:p w14:paraId="0444B529"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b/>
                <w:bCs/>
                <w:sz w:val="24"/>
                <w:szCs w:val="24"/>
              </w:rPr>
              <w:t>Durée du préavis</w:t>
            </w:r>
          </w:p>
        </w:tc>
      </w:tr>
      <w:tr w:rsidR="00E966FF" w:rsidRPr="00E966FF" w14:paraId="2C50F74C" w14:textId="77777777">
        <w:tc>
          <w:tcPr>
            <w:tcW w:w="2600" w:type="pct"/>
            <w:tcBorders>
              <w:top w:val="outset" w:sz="6" w:space="0" w:color="auto"/>
              <w:left w:val="outset" w:sz="6" w:space="0" w:color="auto"/>
              <w:bottom w:val="outset" w:sz="6" w:space="0" w:color="auto"/>
              <w:right w:val="outset" w:sz="6" w:space="0" w:color="auto"/>
            </w:tcBorders>
            <w:shd w:val="clear" w:color="auto" w:fill="FFFFFF"/>
            <w:hideMark/>
          </w:tcPr>
          <w:p w14:paraId="5B1B143D"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sz w:val="24"/>
                <w:szCs w:val="24"/>
              </w:rPr>
              <w:t>Moins de 2 ans</w:t>
            </w:r>
          </w:p>
        </w:tc>
        <w:tc>
          <w:tcPr>
            <w:tcW w:w="2400" w:type="pct"/>
            <w:tcBorders>
              <w:top w:val="outset" w:sz="6" w:space="0" w:color="auto"/>
              <w:left w:val="outset" w:sz="6" w:space="0" w:color="auto"/>
              <w:bottom w:val="outset" w:sz="6" w:space="0" w:color="auto"/>
              <w:right w:val="outset" w:sz="6" w:space="0" w:color="auto"/>
            </w:tcBorders>
            <w:shd w:val="clear" w:color="auto" w:fill="FFFFFF"/>
            <w:hideMark/>
          </w:tcPr>
          <w:p w14:paraId="38E46059"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sz w:val="24"/>
                <w:szCs w:val="24"/>
              </w:rPr>
              <w:t>2 mois</w:t>
            </w:r>
          </w:p>
        </w:tc>
      </w:tr>
      <w:tr w:rsidR="00E966FF" w:rsidRPr="00E966FF" w14:paraId="25B0E925" w14:textId="77777777">
        <w:tc>
          <w:tcPr>
            <w:tcW w:w="2600" w:type="pct"/>
            <w:tcBorders>
              <w:top w:val="outset" w:sz="6" w:space="0" w:color="auto"/>
              <w:left w:val="outset" w:sz="6" w:space="0" w:color="auto"/>
              <w:bottom w:val="outset" w:sz="6" w:space="0" w:color="auto"/>
              <w:right w:val="outset" w:sz="6" w:space="0" w:color="auto"/>
            </w:tcBorders>
            <w:shd w:val="clear" w:color="auto" w:fill="FFFFFF"/>
            <w:hideMark/>
          </w:tcPr>
          <w:p w14:paraId="392BE498"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sz w:val="24"/>
                <w:szCs w:val="24"/>
              </w:rPr>
              <w:t>Au moins 2 ans</w:t>
            </w:r>
          </w:p>
        </w:tc>
        <w:tc>
          <w:tcPr>
            <w:tcW w:w="2400" w:type="pct"/>
            <w:tcBorders>
              <w:top w:val="outset" w:sz="6" w:space="0" w:color="auto"/>
              <w:left w:val="outset" w:sz="6" w:space="0" w:color="auto"/>
              <w:bottom w:val="outset" w:sz="6" w:space="0" w:color="auto"/>
              <w:right w:val="outset" w:sz="6" w:space="0" w:color="auto"/>
            </w:tcBorders>
            <w:shd w:val="clear" w:color="auto" w:fill="FFFFFF"/>
            <w:hideMark/>
          </w:tcPr>
          <w:p w14:paraId="63ED67B8"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sz w:val="24"/>
                <w:szCs w:val="24"/>
              </w:rPr>
              <w:t>3 mois</w:t>
            </w:r>
          </w:p>
        </w:tc>
      </w:tr>
    </w:tbl>
    <w:p w14:paraId="579F3D37" w14:textId="77777777" w:rsidR="00E966FF" w:rsidRDefault="00E966FF" w:rsidP="00E966FF">
      <w:pPr>
        <w:jc w:val="both"/>
        <w:rPr>
          <w:rFonts w:ascii="Times New Roman" w:hAnsi="Times New Roman" w:cs="Times New Roman"/>
          <w:b/>
          <w:bCs/>
          <w:sz w:val="24"/>
          <w:szCs w:val="24"/>
        </w:rPr>
      </w:pPr>
    </w:p>
    <w:p w14:paraId="0EECE81E" w14:textId="167D151A" w:rsidR="00E966FF" w:rsidRPr="00E966FF" w:rsidRDefault="00E966FF" w:rsidP="00E966FF">
      <w:pPr>
        <w:jc w:val="both"/>
        <w:rPr>
          <w:rFonts w:ascii="Times New Roman" w:hAnsi="Times New Roman" w:cs="Times New Roman"/>
          <w:b/>
          <w:bCs/>
          <w:sz w:val="24"/>
          <w:szCs w:val="24"/>
        </w:rPr>
      </w:pPr>
      <w:r w:rsidRPr="00E966FF">
        <w:rPr>
          <w:rFonts w:ascii="Times New Roman" w:hAnsi="Times New Roman" w:cs="Times New Roman"/>
          <w:b/>
          <w:bCs/>
          <w:sz w:val="24"/>
          <w:szCs w:val="24"/>
        </w:rPr>
        <w:t>Les indemnités de licenciement</w:t>
      </w:r>
    </w:p>
    <w:p w14:paraId="319178CD" w14:textId="77777777" w:rsidR="00E966FF" w:rsidRPr="00E966FF" w:rsidRDefault="00E966FF" w:rsidP="00E966FF">
      <w:pPr>
        <w:jc w:val="both"/>
        <w:rPr>
          <w:rFonts w:ascii="Times New Roman" w:hAnsi="Times New Roman" w:cs="Times New Roman"/>
          <w:sz w:val="24"/>
          <w:szCs w:val="24"/>
        </w:rPr>
      </w:pPr>
      <w:r w:rsidRPr="00E966FF">
        <w:rPr>
          <w:rFonts w:ascii="Segoe UI Emoji" w:hAnsi="Segoe UI Emoji" w:cs="Segoe UI Emoji"/>
          <w:sz w:val="24"/>
          <w:szCs w:val="24"/>
        </w:rPr>
        <w:t>👉</w:t>
      </w:r>
      <w:r w:rsidRPr="00E966FF">
        <w:rPr>
          <w:rFonts w:ascii="Times New Roman" w:hAnsi="Times New Roman" w:cs="Times New Roman"/>
          <w:sz w:val="24"/>
          <w:szCs w:val="24"/>
        </w:rPr>
        <w:t>A condition de justifier de 2 ans d’ancienneté, le montant de l'indemnité de licenciement est fixé comme suit :</w:t>
      </w:r>
    </w:p>
    <w:p w14:paraId="34D42944" w14:textId="77777777" w:rsidR="00E966FF" w:rsidRPr="00E966FF" w:rsidRDefault="00E966FF" w:rsidP="00E966FF">
      <w:pPr>
        <w:jc w:val="both"/>
        <w:rPr>
          <w:rFonts w:ascii="Times New Roman" w:hAnsi="Times New Roman" w:cs="Times New Roman"/>
          <w:b/>
          <w:bCs/>
          <w:sz w:val="24"/>
          <w:szCs w:val="24"/>
        </w:rPr>
      </w:pPr>
      <w:r w:rsidRPr="00E966FF">
        <w:rPr>
          <w:rFonts w:ascii="Times New Roman" w:hAnsi="Times New Roman" w:cs="Times New Roman"/>
          <w:b/>
          <w:bCs/>
          <w:sz w:val="24"/>
          <w:szCs w:val="24"/>
        </w:rPr>
        <w:t>Indemnités de licenciement convention collective des cadres du bâtiment</w:t>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528"/>
        <w:gridCol w:w="4528"/>
      </w:tblGrid>
      <w:tr w:rsidR="00E966FF" w:rsidRPr="00E966FF" w14:paraId="11242C54" w14:textId="77777777">
        <w:tc>
          <w:tcPr>
            <w:tcW w:w="2500" w:type="pct"/>
            <w:tcBorders>
              <w:top w:val="outset" w:sz="6" w:space="0" w:color="auto"/>
              <w:left w:val="outset" w:sz="6" w:space="0" w:color="auto"/>
              <w:bottom w:val="outset" w:sz="6" w:space="0" w:color="auto"/>
              <w:right w:val="outset" w:sz="6" w:space="0" w:color="auto"/>
            </w:tcBorders>
            <w:shd w:val="clear" w:color="auto" w:fill="EFF4F6"/>
            <w:hideMark/>
          </w:tcPr>
          <w:p w14:paraId="4A3FD28B"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b/>
                <w:bCs/>
                <w:sz w:val="24"/>
                <w:szCs w:val="24"/>
              </w:rPr>
              <w:t>Ancienneté du salarié</w:t>
            </w:r>
          </w:p>
        </w:tc>
        <w:tc>
          <w:tcPr>
            <w:tcW w:w="2500" w:type="pct"/>
            <w:tcBorders>
              <w:top w:val="outset" w:sz="6" w:space="0" w:color="auto"/>
              <w:left w:val="outset" w:sz="6" w:space="0" w:color="auto"/>
              <w:bottom w:val="outset" w:sz="6" w:space="0" w:color="auto"/>
              <w:right w:val="outset" w:sz="6" w:space="0" w:color="auto"/>
            </w:tcBorders>
            <w:shd w:val="clear" w:color="auto" w:fill="EFF4F6"/>
            <w:hideMark/>
          </w:tcPr>
          <w:p w14:paraId="0D7D0B38"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b/>
                <w:bCs/>
                <w:sz w:val="24"/>
                <w:szCs w:val="24"/>
              </w:rPr>
              <w:t>Montant de l’indemnité</w:t>
            </w:r>
          </w:p>
        </w:tc>
      </w:tr>
      <w:tr w:rsidR="00E966FF" w:rsidRPr="00E966FF" w14:paraId="3759A7E6" w14:textId="77777777">
        <w:trPr>
          <w:trHeight w:val="1044"/>
        </w:trPr>
        <w:tc>
          <w:tcPr>
            <w:tcW w:w="2500" w:type="pct"/>
            <w:tcBorders>
              <w:top w:val="outset" w:sz="6" w:space="0" w:color="auto"/>
              <w:left w:val="outset" w:sz="6" w:space="0" w:color="auto"/>
              <w:bottom w:val="outset" w:sz="6" w:space="0" w:color="auto"/>
              <w:right w:val="outset" w:sz="6" w:space="0" w:color="auto"/>
            </w:tcBorders>
            <w:shd w:val="clear" w:color="auto" w:fill="FFFFFF"/>
            <w:hideMark/>
          </w:tcPr>
          <w:p w14:paraId="33C542D8"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sz w:val="24"/>
                <w:szCs w:val="24"/>
              </w:rPr>
              <w:t>Jusqu’à 10 ans</w:t>
            </w:r>
          </w:p>
        </w:tc>
        <w:tc>
          <w:tcPr>
            <w:tcW w:w="2500" w:type="pct"/>
            <w:tcBorders>
              <w:top w:val="outset" w:sz="6" w:space="0" w:color="auto"/>
              <w:left w:val="outset" w:sz="6" w:space="0" w:color="auto"/>
              <w:bottom w:val="outset" w:sz="6" w:space="0" w:color="auto"/>
              <w:right w:val="outset" w:sz="6" w:space="0" w:color="auto"/>
            </w:tcBorders>
            <w:shd w:val="clear" w:color="auto" w:fill="FFFFFF"/>
            <w:hideMark/>
          </w:tcPr>
          <w:p w14:paraId="31A23861"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sz w:val="24"/>
                <w:szCs w:val="24"/>
              </w:rPr>
              <w:t>3/10 de mois par année de présence à compter de la 2ème année et jusqu’à la 10ème</w:t>
            </w:r>
          </w:p>
        </w:tc>
      </w:tr>
      <w:tr w:rsidR="00E966FF" w:rsidRPr="00E966FF" w14:paraId="5A414F15" w14:textId="77777777">
        <w:tc>
          <w:tcPr>
            <w:tcW w:w="2500" w:type="pct"/>
            <w:tcBorders>
              <w:top w:val="outset" w:sz="6" w:space="0" w:color="auto"/>
              <w:left w:val="outset" w:sz="6" w:space="0" w:color="auto"/>
              <w:bottom w:val="outset" w:sz="6" w:space="0" w:color="auto"/>
              <w:right w:val="outset" w:sz="6" w:space="0" w:color="auto"/>
            </w:tcBorders>
            <w:shd w:val="clear" w:color="auto" w:fill="EFF4F6"/>
            <w:hideMark/>
          </w:tcPr>
          <w:p w14:paraId="058AE10C"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sz w:val="24"/>
                <w:szCs w:val="24"/>
              </w:rPr>
              <w:t>A partir de 11 ans</w:t>
            </w:r>
          </w:p>
        </w:tc>
        <w:tc>
          <w:tcPr>
            <w:tcW w:w="2500" w:type="pct"/>
            <w:tcBorders>
              <w:top w:val="outset" w:sz="6" w:space="0" w:color="auto"/>
              <w:left w:val="outset" w:sz="6" w:space="0" w:color="auto"/>
              <w:bottom w:val="outset" w:sz="6" w:space="0" w:color="auto"/>
              <w:right w:val="outset" w:sz="6" w:space="0" w:color="auto"/>
            </w:tcBorders>
            <w:shd w:val="clear" w:color="auto" w:fill="EFF4F6"/>
            <w:hideMark/>
          </w:tcPr>
          <w:p w14:paraId="3BE84F91"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sz w:val="24"/>
                <w:szCs w:val="24"/>
              </w:rPr>
              <w:t>6/10 de mois par année de présence à compter de la 11ème année</w:t>
            </w:r>
          </w:p>
        </w:tc>
      </w:tr>
    </w:tbl>
    <w:p w14:paraId="1683B791" w14:textId="77777777" w:rsidR="00E966FF" w:rsidRPr="00E966FF" w:rsidRDefault="00E966FF" w:rsidP="00E966FF">
      <w:pPr>
        <w:jc w:val="both"/>
        <w:rPr>
          <w:rFonts w:ascii="Times New Roman" w:hAnsi="Times New Roman" w:cs="Times New Roman"/>
          <w:b/>
          <w:bCs/>
          <w:sz w:val="24"/>
          <w:szCs w:val="24"/>
        </w:rPr>
      </w:pPr>
      <w:r w:rsidRPr="00E966FF">
        <w:rPr>
          <w:rFonts w:ascii="Times New Roman" w:hAnsi="Times New Roman" w:cs="Times New Roman"/>
          <w:b/>
          <w:bCs/>
          <w:sz w:val="24"/>
          <w:szCs w:val="24"/>
        </w:rPr>
        <w:t>Le départ à la retraite </w:t>
      </w:r>
    </w:p>
    <w:p w14:paraId="5625EE78" w14:textId="77777777" w:rsidR="00E966FF" w:rsidRPr="00E966FF" w:rsidRDefault="00E966FF" w:rsidP="00E966FF">
      <w:pPr>
        <w:jc w:val="both"/>
        <w:rPr>
          <w:rFonts w:ascii="Times New Roman" w:hAnsi="Times New Roman" w:cs="Times New Roman"/>
          <w:b/>
          <w:bCs/>
          <w:sz w:val="24"/>
          <w:szCs w:val="24"/>
        </w:rPr>
      </w:pPr>
      <w:r w:rsidRPr="00E966FF">
        <w:rPr>
          <w:rFonts w:ascii="Times New Roman" w:hAnsi="Times New Roman" w:cs="Times New Roman"/>
          <w:b/>
          <w:bCs/>
          <w:sz w:val="24"/>
          <w:szCs w:val="24"/>
        </w:rPr>
        <w:t>Le préavis de départ en retraite </w:t>
      </w:r>
    </w:p>
    <w:p w14:paraId="083A65A9"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sz w:val="24"/>
          <w:szCs w:val="24"/>
        </w:rPr>
        <w:t>Les préavis de départ à la retraite sont les mêmes que le départ à la retraite soit à l’initiative du salarié ou de l’employeur. Il n’existe pas non plus de condition d’ancienneté. </w:t>
      </w:r>
    </w:p>
    <w:p w14:paraId="435AC5BB" w14:textId="77777777" w:rsidR="00E966FF" w:rsidRPr="00E966FF" w:rsidRDefault="00E966FF" w:rsidP="00E966FF">
      <w:pPr>
        <w:jc w:val="both"/>
        <w:rPr>
          <w:rFonts w:ascii="Times New Roman" w:hAnsi="Times New Roman" w:cs="Times New Roman"/>
          <w:sz w:val="24"/>
          <w:szCs w:val="24"/>
        </w:rPr>
      </w:pPr>
      <w:proofErr w:type="gramStart"/>
      <w:r w:rsidRPr="00E966FF">
        <w:rPr>
          <w:rFonts w:ascii="Times New Roman" w:hAnsi="Times New Roman" w:cs="Times New Roman"/>
          <w:sz w:val="24"/>
          <w:szCs w:val="24"/>
        </w:rPr>
        <w:t>Le durées</w:t>
      </w:r>
      <w:proofErr w:type="gramEnd"/>
      <w:r w:rsidRPr="00E966FF">
        <w:rPr>
          <w:rFonts w:ascii="Times New Roman" w:hAnsi="Times New Roman" w:cs="Times New Roman"/>
          <w:sz w:val="24"/>
          <w:szCs w:val="24"/>
        </w:rPr>
        <w:t xml:space="preserve"> de préavis pour les départs en retraite est de 3 mois. </w:t>
      </w:r>
    </w:p>
    <w:p w14:paraId="0C607FC3" w14:textId="77777777" w:rsidR="00E966FF" w:rsidRPr="00E966FF" w:rsidRDefault="00E966FF" w:rsidP="00E966FF">
      <w:pPr>
        <w:jc w:val="both"/>
        <w:rPr>
          <w:rFonts w:ascii="Times New Roman" w:hAnsi="Times New Roman" w:cs="Times New Roman"/>
          <w:b/>
          <w:bCs/>
          <w:sz w:val="24"/>
          <w:szCs w:val="24"/>
        </w:rPr>
      </w:pPr>
      <w:r w:rsidRPr="00E966FF">
        <w:rPr>
          <w:rFonts w:ascii="Times New Roman" w:hAnsi="Times New Roman" w:cs="Times New Roman"/>
          <w:b/>
          <w:bCs/>
          <w:sz w:val="24"/>
          <w:szCs w:val="24"/>
        </w:rPr>
        <w:t>Les indemnités de départ en retraite</w:t>
      </w:r>
    </w:p>
    <w:p w14:paraId="6D1213BC"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sz w:val="24"/>
          <w:szCs w:val="24"/>
        </w:rPr>
        <w:t xml:space="preserve">Les indemnités de retraite </w:t>
      </w:r>
      <w:proofErr w:type="gramStart"/>
      <w:r w:rsidRPr="00E966FF">
        <w:rPr>
          <w:rFonts w:ascii="Times New Roman" w:hAnsi="Times New Roman" w:cs="Times New Roman"/>
          <w:sz w:val="24"/>
          <w:szCs w:val="24"/>
        </w:rPr>
        <w:t>diffère</w:t>
      </w:r>
      <w:proofErr w:type="gramEnd"/>
      <w:r w:rsidRPr="00E966FF">
        <w:rPr>
          <w:rFonts w:ascii="Times New Roman" w:hAnsi="Times New Roman" w:cs="Times New Roman"/>
          <w:sz w:val="24"/>
          <w:szCs w:val="24"/>
        </w:rPr>
        <w:t>, que le départ à la retraite soit à l’initiative du salarié ou de l’employeur : </w:t>
      </w:r>
    </w:p>
    <w:p w14:paraId="698C0077" w14:textId="77777777" w:rsidR="00E966FF" w:rsidRPr="00E966FF" w:rsidRDefault="00E966FF" w:rsidP="00E966FF">
      <w:pPr>
        <w:jc w:val="both"/>
        <w:rPr>
          <w:rFonts w:ascii="Times New Roman" w:hAnsi="Times New Roman" w:cs="Times New Roman"/>
          <w:b/>
          <w:bCs/>
          <w:sz w:val="24"/>
          <w:szCs w:val="24"/>
        </w:rPr>
      </w:pPr>
      <w:r w:rsidRPr="00E966FF">
        <w:rPr>
          <w:rFonts w:ascii="Times New Roman" w:hAnsi="Times New Roman" w:cs="Times New Roman"/>
          <w:b/>
          <w:bCs/>
          <w:sz w:val="24"/>
          <w:szCs w:val="24"/>
        </w:rPr>
        <w:t>Indemnités de mise à la retraite convention collective des cadres du bâtiment </w:t>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528"/>
        <w:gridCol w:w="4528"/>
      </w:tblGrid>
      <w:tr w:rsidR="00E966FF" w:rsidRPr="00E966FF" w14:paraId="1034737E" w14:textId="77777777">
        <w:tc>
          <w:tcPr>
            <w:tcW w:w="2500" w:type="pct"/>
            <w:tcBorders>
              <w:top w:val="outset" w:sz="6" w:space="0" w:color="auto"/>
              <w:left w:val="outset" w:sz="6" w:space="0" w:color="auto"/>
              <w:bottom w:val="outset" w:sz="6" w:space="0" w:color="auto"/>
              <w:right w:val="outset" w:sz="6" w:space="0" w:color="auto"/>
            </w:tcBorders>
            <w:shd w:val="clear" w:color="auto" w:fill="EFF4F6"/>
            <w:hideMark/>
          </w:tcPr>
          <w:p w14:paraId="3AFAC819"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b/>
                <w:bCs/>
                <w:sz w:val="24"/>
                <w:szCs w:val="24"/>
              </w:rPr>
              <w:t>Ancienneté du salarié</w:t>
            </w:r>
          </w:p>
        </w:tc>
        <w:tc>
          <w:tcPr>
            <w:tcW w:w="2500" w:type="pct"/>
            <w:tcBorders>
              <w:top w:val="outset" w:sz="6" w:space="0" w:color="auto"/>
              <w:left w:val="outset" w:sz="6" w:space="0" w:color="auto"/>
              <w:bottom w:val="outset" w:sz="6" w:space="0" w:color="auto"/>
              <w:right w:val="outset" w:sz="6" w:space="0" w:color="auto"/>
            </w:tcBorders>
            <w:shd w:val="clear" w:color="auto" w:fill="EFF4F6"/>
            <w:hideMark/>
          </w:tcPr>
          <w:p w14:paraId="41DB2C04"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b/>
                <w:bCs/>
                <w:sz w:val="24"/>
                <w:szCs w:val="24"/>
              </w:rPr>
              <w:t>Montant de l’indemnité</w:t>
            </w:r>
          </w:p>
        </w:tc>
      </w:tr>
      <w:tr w:rsidR="00E966FF" w:rsidRPr="00E966FF" w14:paraId="15A88B6C" w14:textId="77777777">
        <w:trPr>
          <w:trHeight w:val="1044"/>
        </w:trPr>
        <w:tc>
          <w:tcPr>
            <w:tcW w:w="2500" w:type="pct"/>
            <w:tcBorders>
              <w:top w:val="outset" w:sz="6" w:space="0" w:color="auto"/>
              <w:left w:val="outset" w:sz="6" w:space="0" w:color="auto"/>
              <w:bottom w:val="outset" w:sz="6" w:space="0" w:color="auto"/>
              <w:right w:val="outset" w:sz="6" w:space="0" w:color="auto"/>
            </w:tcBorders>
            <w:shd w:val="clear" w:color="auto" w:fill="FFFFFF"/>
            <w:hideMark/>
          </w:tcPr>
          <w:p w14:paraId="473F5AAD"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sz w:val="24"/>
                <w:szCs w:val="24"/>
              </w:rPr>
              <w:t>Jusqu’à 10 ans</w:t>
            </w:r>
          </w:p>
        </w:tc>
        <w:tc>
          <w:tcPr>
            <w:tcW w:w="2500" w:type="pct"/>
            <w:tcBorders>
              <w:top w:val="outset" w:sz="6" w:space="0" w:color="auto"/>
              <w:left w:val="outset" w:sz="6" w:space="0" w:color="auto"/>
              <w:bottom w:val="outset" w:sz="6" w:space="0" w:color="auto"/>
              <w:right w:val="outset" w:sz="6" w:space="0" w:color="auto"/>
            </w:tcBorders>
            <w:shd w:val="clear" w:color="auto" w:fill="FFFFFF"/>
            <w:hideMark/>
          </w:tcPr>
          <w:p w14:paraId="648677A3"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sz w:val="24"/>
                <w:szCs w:val="24"/>
              </w:rPr>
              <w:t>2/10 de mois par année de présence à compter de la 2ème année</w:t>
            </w:r>
          </w:p>
        </w:tc>
      </w:tr>
      <w:tr w:rsidR="00E966FF" w:rsidRPr="00E966FF" w14:paraId="5DDFDF5E" w14:textId="77777777">
        <w:tc>
          <w:tcPr>
            <w:tcW w:w="2500" w:type="pct"/>
            <w:tcBorders>
              <w:top w:val="outset" w:sz="6" w:space="0" w:color="auto"/>
              <w:left w:val="outset" w:sz="6" w:space="0" w:color="auto"/>
              <w:bottom w:val="outset" w:sz="6" w:space="0" w:color="auto"/>
              <w:right w:val="outset" w:sz="6" w:space="0" w:color="auto"/>
            </w:tcBorders>
            <w:shd w:val="clear" w:color="auto" w:fill="EFF4F6"/>
            <w:hideMark/>
          </w:tcPr>
          <w:p w14:paraId="7DF97497"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sz w:val="24"/>
                <w:szCs w:val="24"/>
              </w:rPr>
              <w:t>A partir de 11 ans</w:t>
            </w:r>
          </w:p>
        </w:tc>
        <w:tc>
          <w:tcPr>
            <w:tcW w:w="2500" w:type="pct"/>
            <w:tcBorders>
              <w:top w:val="outset" w:sz="6" w:space="0" w:color="auto"/>
              <w:left w:val="outset" w:sz="6" w:space="0" w:color="auto"/>
              <w:bottom w:val="outset" w:sz="6" w:space="0" w:color="auto"/>
              <w:right w:val="outset" w:sz="6" w:space="0" w:color="auto"/>
            </w:tcBorders>
            <w:shd w:val="clear" w:color="auto" w:fill="EFF4F6"/>
            <w:hideMark/>
          </w:tcPr>
          <w:p w14:paraId="65FAB432"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sz w:val="24"/>
                <w:szCs w:val="24"/>
              </w:rPr>
              <w:t>5/10 de mois par année de présence à compter de la 11ème année</w:t>
            </w:r>
          </w:p>
        </w:tc>
      </w:tr>
    </w:tbl>
    <w:p w14:paraId="708906FE" w14:textId="77777777" w:rsidR="00E966FF" w:rsidRPr="00E966FF" w:rsidRDefault="00E966FF" w:rsidP="00E966FF">
      <w:pPr>
        <w:jc w:val="both"/>
        <w:rPr>
          <w:rFonts w:ascii="Times New Roman" w:hAnsi="Times New Roman" w:cs="Times New Roman"/>
          <w:b/>
          <w:bCs/>
          <w:sz w:val="24"/>
          <w:szCs w:val="24"/>
        </w:rPr>
      </w:pPr>
      <w:r w:rsidRPr="00E966FF">
        <w:rPr>
          <w:rFonts w:ascii="Times New Roman" w:hAnsi="Times New Roman" w:cs="Times New Roman"/>
          <w:b/>
          <w:bCs/>
          <w:sz w:val="24"/>
          <w:szCs w:val="24"/>
        </w:rPr>
        <w:lastRenderedPageBreak/>
        <w:t>Indemnités de départ à la retraite (volontaire) convention collective des cadres du bâtiment </w:t>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528"/>
        <w:gridCol w:w="4528"/>
      </w:tblGrid>
      <w:tr w:rsidR="00E966FF" w:rsidRPr="00E966FF" w14:paraId="19D1288E" w14:textId="77777777">
        <w:tc>
          <w:tcPr>
            <w:tcW w:w="2500" w:type="pct"/>
            <w:tcBorders>
              <w:top w:val="outset" w:sz="6" w:space="0" w:color="auto"/>
              <w:left w:val="outset" w:sz="6" w:space="0" w:color="auto"/>
              <w:bottom w:val="outset" w:sz="6" w:space="0" w:color="auto"/>
              <w:right w:val="outset" w:sz="6" w:space="0" w:color="auto"/>
            </w:tcBorders>
            <w:shd w:val="clear" w:color="auto" w:fill="EFF4F6"/>
            <w:hideMark/>
          </w:tcPr>
          <w:p w14:paraId="53DE230D"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b/>
                <w:bCs/>
                <w:sz w:val="24"/>
                <w:szCs w:val="24"/>
              </w:rPr>
              <w:t>Ancienneté du salarié</w:t>
            </w:r>
          </w:p>
        </w:tc>
        <w:tc>
          <w:tcPr>
            <w:tcW w:w="2500" w:type="pct"/>
            <w:tcBorders>
              <w:top w:val="outset" w:sz="6" w:space="0" w:color="auto"/>
              <w:left w:val="outset" w:sz="6" w:space="0" w:color="auto"/>
              <w:bottom w:val="outset" w:sz="6" w:space="0" w:color="auto"/>
              <w:right w:val="outset" w:sz="6" w:space="0" w:color="auto"/>
            </w:tcBorders>
            <w:shd w:val="clear" w:color="auto" w:fill="EFF4F6"/>
            <w:hideMark/>
          </w:tcPr>
          <w:p w14:paraId="0BF38F67"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b/>
                <w:bCs/>
                <w:sz w:val="24"/>
                <w:szCs w:val="24"/>
              </w:rPr>
              <w:t>Montant de l’indemnité</w:t>
            </w:r>
          </w:p>
        </w:tc>
      </w:tr>
      <w:tr w:rsidR="00E966FF" w:rsidRPr="00E966FF" w14:paraId="2D569390" w14:textId="77777777">
        <w:trPr>
          <w:trHeight w:val="1044"/>
        </w:trPr>
        <w:tc>
          <w:tcPr>
            <w:tcW w:w="2500" w:type="pct"/>
            <w:tcBorders>
              <w:top w:val="outset" w:sz="6" w:space="0" w:color="auto"/>
              <w:left w:val="outset" w:sz="6" w:space="0" w:color="auto"/>
              <w:bottom w:val="outset" w:sz="6" w:space="0" w:color="auto"/>
              <w:right w:val="outset" w:sz="6" w:space="0" w:color="auto"/>
            </w:tcBorders>
            <w:shd w:val="clear" w:color="auto" w:fill="FFFFFF"/>
            <w:hideMark/>
          </w:tcPr>
          <w:p w14:paraId="080D83AA"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sz w:val="24"/>
                <w:szCs w:val="24"/>
              </w:rPr>
              <w:t>Jusqu’à 10 ans</w:t>
            </w:r>
          </w:p>
        </w:tc>
        <w:tc>
          <w:tcPr>
            <w:tcW w:w="2500" w:type="pct"/>
            <w:tcBorders>
              <w:top w:val="outset" w:sz="6" w:space="0" w:color="auto"/>
              <w:left w:val="outset" w:sz="6" w:space="0" w:color="auto"/>
              <w:bottom w:val="outset" w:sz="6" w:space="0" w:color="auto"/>
              <w:right w:val="outset" w:sz="6" w:space="0" w:color="auto"/>
            </w:tcBorders>
            <w:shd w:val="clear" w:color="auto" w:fill="FFFFFF"/>
            <w:hideMark/>
          </w:tcPr>
          <w:p w14:paraId="0980CD74"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sz w:val="24"/>
                <w:szCs w:val="24"/>
              </w:rPr>
              <w:t>1,5/10 de mois par année de présence à compter de la 2ème année</w:t>
            </w:r>
          </w:p>
        </w:tc>
      </w:tr>
      <w:tr w:rsidR="00E966FF" w:rsidRPr="00E966FF" w14:paraId="26302225" w14:textId="77777777">
        <w:tc>
          <w:tcPr>
            <w:tcW w:w="2500" w:type="pct"/>
            <w:tcBorders>
              <w:top w:val="outset" w:sz="6" w:space="0" w:color="auto"/>
              <w:left w:val="outset" w:sz="6" w:space="0" w:color="auto"/>
              <w:bottom w:val="outset" w:sz="6" w:space="0" w:color="auto"/>
              <w:right w:val="outset" w:sz="6" w:space="0" w:color="auto"/>
            </w:tcBorders>
            <w:shd w:val="clear" w:color="auto" w:fill="EFF4F6"/>
            <w:hideMark/>
          </w:tcPr>
          <w:p w14:paraId="6D67CC88"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sz w:val="24"/>
                <w:szCs w:val="24"/>
              </w:rPr>
              <w:t>A partir de 11 ans</w:t>
            </w:r>
          </w:p>
        </w:tc>
        <w:tc>
          <w:tcPr>
            <w:tcW w:w="2500" w:type="pct"/>
            <w:tcBorders>
              <w:top w:val="outset" w:sz="6" w:space="0" w:color="auto"/>
              <w:left w:val="outset" w:sz="6" w:space="0" w:color="auto"/>
              <w:bottom w:val="outset" w:sz="6" w:space="0" w:color="auto"/>
              <w:right w:val="outset" w:sz="6" w:space="0" w:color="auto"/>
            </w:tcBorders>
            <w:shd w:val="clear" w:color="auto" w:fill="EFF4F6"/>
            <w:hideMark/>
          </w:tcPr>
          <w:p w14:paraId="421E79B6"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sz w:val="24"/>
                <w:szCs w:val="24"/>
              </w:rPr>
              <w:t>3/10 de mois par année de présence à compter de la 11ème année</w:t>
            </w:r>
          </w:p>
        </w:tc>
      </w:tr>
    </w:tbl>
    <w:p w14:paraId="1F9AB5EB" w14:textId="77777777" w:rsidR="00E966FF" w:rsidRPr="00E966FF" w:rsidRDefault="00E966FF" w:rsidP="00E966FF">
      <w:pPr>
        <w:jc w:val="both"/>
        <w:rPr>
          <w:rFonts w:ascii="Times New Roman" w:hAnsi="Times New Roman" w:cs="Times New Roman"/>
          <w:sz w:val="24"/>
          <w:szCs w:val="24"/>
        </w:rPr>
      </w:pPr>
      <w:r w:rsidRPr="00E966FF">
        <w:rPr>
          <w:rFonts w:ascii="Segoe UI Emoji" w:hAnsi="Segoe UI Emoji" w:cs="Segoe UI Emoji"/>
          <w:sz w:val="24"/>
          <w:szCs w:val="24"/>
        </w:rPr>
        <w:t>👉</w:t>
      </w:r>
      <w:r w:rsidRPr="00E966FF">
        <w:rPr>
          <w:rFonts w:ascii="Times New Roman" w:hAnsi="Times New Roman" w:cs="Times New Roman"/>
          <w:sz w:val="24"/>
          <w:szCs w:val="24"/>
        </w:rPr>
        <w:t xml:space="preserve"> Créez simplement un bulletin de paie pour vos salariés cadre du secteur du bâtiment : </w:t>
      </w:r>
    </w:p>
    <w:p w14:paraId="0D41AEFF"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sz w:val="24"/>
          <w:szCs w:val="24"/>
        </w:rPr>
        <w:t>Sources :</w:t>
      </w:r>
    </w:p>
    <w:p w14:paraId="2BE33013" w14:textId="77777777" w:rsidR="00E966FF" w:rsidRPr="00E966FF" w:rsidRDefault="00E966FF" w:rsidP="00E966FF">
      <w:pPr>
        <w:jc w:val="both"/>
        <w:rPr>
          <w:rStyle w:val="Lienhypertexte"/>
          <w:rFonts w:ascii="Times New Roman" w:hAnsi="Times New Roman" w:cs="Times New Roman"/>
          <w:sz w:val="24"/>
          <w:szCs w:val="24"/>
        </w:rPr>
      </w:pPr>
      <w:r w:rsidRPr="00E966FF">
        <w:rPr>
          <w:rFonts w:ascii="Times New Roman" w:hAnsi="Times New Roman" w:cs="Times New Roman"/>
          <w:sz w:val="24"/>
          <w:szCs w:val="24"/>
        </w:rPr>
        <w:fldChar w:fldCharType="begin"/>
      </w:r>
      <w:r w:rsidRPr="00E966FF">
        <w:rPr>
          <w:rFonts w:ascii="Times New Roman" w:hAnsi="Times New Roman" w:cs="Times New Roman"/>
          <w:sz w:val="24"/>
          <w:szCs w:val="24"/>
        </w:rPr>
        <w:instrText>HYPERLINK "https://www.legifrance.gouv.fr/conv_coll/id/KALICONT000017941839" \t "_blank"</w:instrText>
      </w:r>
      <w:r w:rsidRPr="00E966FF">
        <w:rPr>
          <w:rFonts w:ascii="Times New Roman" w:hAnsi="Times New Roman" w:cs="Times New Roman"/>
          <w:sz w:val="24"/>
          <w:szCs w:val="24"/>
        </w:rPr>
      </w:r>
      <w:r w:rsidRPr="00E966FF">
        <w:rPr>
          <w:rFonts w:ascii="Times New Roman" w:hAnsi="Times New Roman" w:cs="Times New Roman"/>
          <w:sz w:val="24"/>
          <w:szCs w:val="24"/>
        </w:rPr>
        <w:fldChar w:fldCharType="separate"/>
      </w:r>
    </w:p>
    <w:p w14:paraId="45B80EA9" w14:textId="5C4E3A5A" w:rsidR="00E966FF" w:rsidRPr="00E966FF" w:rsidRDefault="00E966FF" w:rsidP="00E966FF">
      <w:pPr>
        <w:jc w:val="both"/>
        <w:rPr>
          <w:rStyle w:val="Lienhypertexte"/>
          <w:rFonts w:ascii="Times New Roman" w:hAnsi="Times New Roman" w:cs="Times New Roman"/>
          <w:sz w:val="24"/>
          <w:szCs w:val="24"/>
        </w:rPr>
      </w:pPr>
      <w:r w:rsidRPr="00E966FF">
        <w:rPr>
          <w:rStyle w:val="Lienhypertexte"/>
          <w:rFonts w:ascii="Times New Roman" w:hAnsi="Times New Roman" w:cs="Times New Roman"/>
          <w:noProof/>
          <w:sz w:val="24"/>
          <w:szCs w:val="24"/>
        </w:rPr>
        <w:drawing>
          <wp:inline distT="0" distB="0" distL="0" distR="0" wp14:anchorId="6584BF83" wp14:editId="01A1AC04">
            <wp:extent cx="762000" cy="182880"/>
            <wp:effectExtent l="0" t="0" r="0" b="7620"/>
            <wp:docPr id="1439281605" name="Image 10" descr="Legifrance Logo">
              <a:hlinkClick xmlns:a="http://schemas.openxmlformats.org/drawingml/2006/main" r:id="rId2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Legifrance Logo">
                      <a:hlinkClick r:id="rId21" tgtFrame="&quot;_blank&quot;"/>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762000" cy="182880"/>
                    </a:xfrm>
                    <a:prstGeom prst="rect">
                      <a:avLst/>
                    </a:prstGeom>
                    <a:noFill/>
                    <a:ln>
                      <a:noFill/>
                    </a:ln>
                  </pic:spPr>
                </pic:pic>
              </a:graphicData>
            </a:graphic>
          </wp:inline>
        </w:drawing>
      </w:r>
    </w:p>
    <w:p w14:paraId="4117475B" w14:textId="77777777" w:rsidR="00E966FF" w:rsidRPr="00E966FF" w:rsidRDefault="00E966FF" w:rsidP="00E966FF">
      <w:pPr>
        <w:jc w:val="both"/>
        <w:rPr>
          <w:rStyle w:val="Lienhypertexte"/>
          <w:rFonts w:ascii="Times New Roman" w:hAnsi="Times New Roman" w:cs="Times New Roman"/>
          <w:sz w:val="24"/>
          <w:szCs w:val="24"/>
        </w:rPr>
      </w:pPr>
      <w:r w:rsidRPr="00E966FF">
        <w:rPr>
          <w:rStyle w:val="Lienhypertexte"/>
          <w:rFonts w:ascii="Times New Roman" w:hAnsi="Times New Roman" w:cs="Times New Roman"/>
          <w:sz w:val="24"/>
          <w:szCs w:val="24"/>
        </w:rPr>
        <w:t>Convention collective cadres du bâtiment IDCC 2420</w:t>
      </w:r>
    </w:p>
    <w:p w14:paraId="35193F5B" w14:textId="77777777" w:rsidR="00E966FF" w:rsidRPr="00E966FF" w:rsidRDefault="00E966FF" w:rsidP="00E966FF">
      <w:pPr>
        <w:jc w:val="both"/>
        <w:rPr>
          <w:rFonts w:ascii="Times New Roman" w:hAnsi="Times New Roman" w:cs="Times New Roman"/>
          <w:sz w:val="24"/>
          <w:szCs w:val="24"/>
        </w:rPr>
      </w:pPr>
      <w:r w:rsidRPr="00E966FF">
        <w:rPr>
          <w:rFonts w:ascii="Times New Roman" w:hAnsi="Times New Roman" w:cs="Times New Roman"/>
          <w:sz w:val="24"/>
          <w:szCs w:val="24"/>
        </w:rPr>
        <w:fldChar w:fldCharType="end"/>
      </w:r>
    </w:p>
    <w:sectPr w:rsidR="00E966FF" w:rsidRPr="00E966F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A27913" w14:textId="77777777" w:rsidR="008B0D81" w:rsidRDefault="008B0D81" w:rsidP="007416F0">
      <w:pPr>
        <w:spacing w:after="0" w:line="240" w:lineRule="auto"/>
      </w:pPr>
      <w:r>
        <w:separator/>
      </w:r>
    </w:p>
  </w:endnote>
  <w:endnote w:type="continuationSeparator" w:id="0">
    <w:p w14:paraId="502D71E7" w14:textId="77777777" w:rsidR="008B0D81" w:rsidRDefault="008B0D81" w:rsidP="007416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Emoji">
    <w:panose1 w:val="020B0502040204020203"/>
    <w:charset w:val="00"/>
    <w:family w:val="swiss"/>
    <w:pitch w:val="variable"/>
    <w:sig w:usb0="00000003" w:usb1="02000000" w:usb2="08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96CEE1" w14:textId="77777777" w:rsidR="008B0D81" w:rsidRDefault="008B0D81" w:rsidP="007416F0">
      <w:pPr>
        <w:spacing w:after="0" w:line="240" w:lineRule="auto"/>
      </w:pPr>
      <w:r>
        <w:separator/>
      </w:r>
    </w:p>
  </w:footnote>
  <w:footnote w:type="continuationSeparator" w:id="0">
    <w:p w14:paraId="7DEF6E84" w14:textId="77777777" w:rsidR="008B0D81" w:rsidRDefault="008B0D81" w:rsidP="007416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5B1433"/>
    <w:multiLevelType w:val="multilevel"/>
    <w:tmpl w:val="16728F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A64C6C"/>
    <w:multiLevelType w:val="multilevel"/>
    <w:tmpl w:val="3BC0C2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2250A8"/>
    <w:multiLevelType w:val="multilevel"/>
    <w:tmpl w:val="0D921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544FA2"/>
    <w:multiLevelType w:val="multilevel"/>
    <w:tmpl w:val="77068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7F70564"/>
    <w:multiLevelType w:val="multilevel"/>
    <w:tmpl w:val="EB42C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D267D7A"/>
    <w:multiLevelType w:val="multilevel"/>
    <w:tmpl w:val="227AE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EB11B19"/>
    <w:multiLevelType w:val="multilevel"/>
    <w:tmpl w:val="66E4D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BF2112A"/>
    <w:multiLevelType w:val="multilevel"/>
    <w:tmpl w:val="420E6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FE76779"/>
    <w:multiLevelType w:val="multilevel"/>
    <w:tmpl w:val="C7A0D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DF87405"/>
    <w:multiLevelType w:val="multilevel"/>
    <w:tmpl w:val="4EA21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FFB1796"/>
    <w:multiLevelType w:val="multilevel"/>
    <w:tmpl w:val="20AA7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06992999">
    <w:abstractNumId w:val="5"/>
  </w:num>
  <w:num w:numId="2" w16cid:durableId="1100494908">
    <w:abstractNumId w:val="1"/>
  </w:num>
  <w:num w:numId="3" w16cid:durableId="1612203850">
    <w:abstractNumId w:val="0"/>
    <w:lvlOverride w:ilvl="0">
      <w:startOverride w:val="4"/>
    </w:lvlOverride>
  </w:num>
  <w:num w:numId="4" w16cid:durableId="1078789582">
    <w:abstractNumId w:val="4"/>
  </w:num>
  <w:num w:numId="5" w16cid:durableId="484709643">
    <w:abstractNumId w:val="7"/>
  </w:num>
  <w:num w:numId="6" w16cid:durableId="1887989979">
    <w:abstractNumId w:val="9"/>
  </w:num>
  <w:num w:numId="7" w16cid:durableId="340746213">
    <w:abstractNumId w:val="6"/>
  </w:num>
  <w:num w:numId="8" w16cid:durableId="399137165">
    <w:abstractNumId w:val="2"/>
  </w:num>
  <w:num w:numId="9" w16cid:durableId="276570206">
    <w:abstractNumId w:val="3"/>
  </w:num>
  <w:num w:numId="10" w16cid:durableId="464084761">
    <w:abstractNumId w:val="10"/>
  </w:num>
  <w:num w:numId="11" w16cid:durableId="166855319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66FF"/>
    <w:rsid w:val="001D5F92"/>
    <w:rsid w:val="00436305"/>
    <w:rsid w:val="0047139F"/>
    <w:rsid w:val="00475EF8"/>
    <w:rsid w:val="00496016"/>
    <w:rsid w:val="006B2DFD"/>
    <w:rsid w:val="007416F0"/>
    <w:rsid w:val="008B0D81"/>
    <w:rsid w:val="0095167B"/>
    <w:rsid w:val="00E966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6BF50"/>
  <w15:chartTrackingRefBased/>
  <w15:docId w15:val="{E8DFBA63-60BA-46BA-9F11-6C867C3F8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E966F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rsid w:val="00E966F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E966FF"/>
    <w:pPr>
      <w:keepNext/>
      <w:keepLines/>
      <w:spacing w:before="160" w:after="80"/>
      <w:outlineLvl w:val="2"/>
    </w:pPr>
    <w:rPr>
      <w:rFonts w:eastAsiaTheme="majorEastAsia" w:cstheme="majorBidi"/>
      <w:color w:val="2F5496" w:themeColor="accent1" w:themeShade="BF"/>
      <w:sz w:val="28"/>
      <w:szCs w:val="28"/>
    </w:rPr>
  </w:style>
  <w:style w:type="paragraph" w:styleId="Titre4">
    <w:name w:val="heading 4"/>
    <w:basedOn w:val="Normal"/>
    <w:next w:val="Normal"/>
    <w:link w:val="Titre4Car"/>
    <w:uiPriority w:val="9"/>
    <w:semiHidden/>
    <w:unhideWhenUsed/>
    <w:qFormat/>
    <w:rsid w:val="00E966FF"/>
    <w:pPr>
      <w:keepNext/>
      <w:keepLines/>
      <w:spacing w:before="80" w:after="40"/>
      <w:outlineLvl w:val="3"/>
    </w:pPr>
    <w:rPr>
      <w:rFonts w:eastAsiaTheme="majorEastAsia" w:cstheme="majorBidi"/>
      <w:i/>
      <w:iCs/>
      <w:color w:val="2F5496" w:themeColor="accent1" w:themeShade="BF"/>
    </w:rPr>
  </w:style>
  <w:style w:type="paragraph" w:styleId="Titre5">
    <w:name w:val="heading 5"/>
    <w:basedOn w:val="Normal"/>
    <w:next w:val="Normal"/>
    <w:link w:val="Titre5Car"/>
    <w:uiPriority w:val="9"/>
    <w:semiHidden/>
    <w:unhideWhenUsed/>
    <w:qFormat/>
    <w:rsid w:val="00E966FF"/>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link w:val="Titre6Car"/>
    <w:uiPriority w:val="9"/>
    <w:semiHidden/>
    <w:unhideWhenUsed/>
    <w:qFormat/>
    <w:rsid w:val="00E966FF"/>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E966FF"/>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E966FF"/>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E966FF"/>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966FF"/>
    <w:rPr>
      <w:rFonts w:asciiTheme="majorHAnsi" w:eastAsiaTheme="majorEastAsia" w:hAnsiTheme="majorHAnsi" w:cstheme="majorBidi"/>
      <w:color w:val="2F5496" w:themeColor="accent1" w:themeShade="BF"/>
      <w:sz w:val="40"/>
      <w:szCs w:val="40"/>
    </w:rPr>
  </w:style>
  <w:style w:type="character" w:customStyle="1" w:styleId="Titre2Car">
    <w:name w:val="Titre 2 Car"/>
    <w:basedOn w:val="Policepardfaut"/>
    <w:link w:val="Titre2"/>
    <w:uiPriority w:val="9"/>
    <w:semiHidden/>
    <w:rsid w:val="00E966FF"/>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E966FF"/>
    <w:rPr>
      <w:rFonts w:eastAsiaTheme="majorEastAsia" w:cstheme="majorBidi"/>
      <w:color w:val="2F5496" w:themeColor="accent1" w:themeShade="BF"/>
      <w:sz w:val="28"/>
      <w:szCs w:val="28"/>
    </w:rPr>
  </w:style>
  <w:style w:type="character" w:customStyle="1" w:styleId="Titre4Car">
    <w:name w:val="Titre 4 Car"/>
    <w:basedOn w:val="Policepardfaut"/>
    <w:link w:val="Titre4"/>
    <w:uiPriority w:val="9"/>
    <w:semiHidden/>
    <w:rsid w:val="00E966FF"/>
    <w:rPr>
      <w:rFonts w:eastAsiaTheme="majorEastAsia" w:cstheme="majorBidi"/>
      <w:i/>
      <w:iCs/>
      <w:color w:val="2F5496" w:themeColor="accent1" w:themeShade="BF"/>
    </w:rPr>
  </w:style>
  <w:style w:type="character" w:customStyle="1" w:styleId="Titre5Car">
    <w:name w:val="Titre 5 Car"/>
    <w:basedOn w:val="Policepardfaut"/>
    <w:link w:val="Titre5"/>
    <w:uiPriority w:val="9"/>
    <w:semiHidden/>
    <w:rsid w:val="00E966FF"/>
    <w:rPr>
      <w:rFonts w:eastAsiaTheme="majorEastAsia" w:cstheme="majorBidi"/>
      <w:color w:val="2F5496" w:themeColor="accent1" w:themeShade="BF"/>
    </w:rPr>
  </w:style>
  <w:style w:type="character" w:customStyle="1" w:styleId="Titre6Car">
    <w:name w:val="Titre 6 Car"/>
    <w:basedOn w:val="Policepardfaut"/>
    <w:link w:val="Titre6"/>
    <w:uiPriority w:val="9"/>
    <w:semiHidden/>
    <w:rsid w:val="00E966FF"/>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E966FF"/>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E966FF"/>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E966FF"/>
    <w:rPr>
      <w:rFonts w:eastAsiaTheme="majorEastAsia" w:cstheme="majorBidi"/>
      <w:color w:val="272727" w:themeColor="text1" w:themeTint="D8"/>
    </w:rPr>
  </w:style>
  <w:style w:type="paragraph" w:styleId="Titre">
    <w:name w:val="Title"/>
    <w:basedOn w:val="Normal"/>
    <w:next w:val="Normal"/>
    <w:link w:val="TitreCar"/>
    <w:uiPriority w:val="10"/>
    <w:qFormat/>
    <w:rsid w:val="00E966F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E966FF"/>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E966FF"/>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E966FF"/>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E966FF"/>
    <w:pPr>
      <w:spacing w:before="160"/>
      <w:jc w:val="center"/>
    </w:pPr>
    <w:rPr>
      <w:i/>
      <w:iCs/>
      <w:color w:val="404040" w:themeColor="text1" w:themeTint="BF"/>
    </w:rPr>
  </w:style>
  <w:style w:type="character" w:customStyle="1" w:styleId="CitationCar">
    <w:name w:val="Citation Car"/>
    <w:basedOn w:val="Policepardfaut"/>
    <w:link w:val="Citation"/>
    <w:uiPriority w:val="29"/>
    <w:rsid w:val="00E966FF"/>
    <w:rPr>
      <w:i/>
      <w:iCs/>
      <w:color w:val="404040" w:themeColor="text1" w:themeTint="BF"/>
    </w:rPr>
  </w:style>
  <w:style w:type="paragraph" w:styleId="Paragraphedeliste">
    <w:name w:val="List Paragraph"/>
    <w:basedOn w:val="Normal"/>
    <w:uiPriority w:val="34"/>
    <w:qFormat/>
    <w:rsid w:val="00E966FF"/>
    <w:pPr>
      <w:ind w:left="720"/>
      <w:contextualSpacing/>
    </w:pPr>
  </w:style>
  <w:style w:type="character" w:styleId="Accentuationintense">
    <w:name w:val="Intense Emphasis"/>
    <w:basedOn w:val="Policepardfaut"/>
    <w:uiPriority w:val="21"/>
    <w:qFormat/>
    <w:rsid w:val="00E966FF"/>
    <w:rPr>
      <w:i/>
      <w:iCs/>
      <w:color w:val="2F5496" w:themeColor="accent1" w:themeShade="BF"/>
    </w:rPr>
  </w:style>
  <w:style w:type="paragraph" w:styleId="Citationintense">
    <w:name w:val="Intense Quote"/>
    <w:basedOn w:val="Normal"/>
    <w:next w:val="Normal"/>
    <w:link w:val="CitationintenseCar"/>
    <w:uiPriority w:val="30"/>
    <w:qFormat/>
    <w:rsid w:val="00E966F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E966FF"/>
    <w:rPr>
      <w:i/>
      <w:iCs/>
      <w:color w:val="2F5496" w:themeColor="accent1" w:themeShade="BF"/>
    </w:rPr>
  </w:style>
  <w:style w:type="character" w:styleId="Rfrenceintense">
    <w:name w:val="Intense Reference"/>
    <w:basedOn w:val="Policepardfaut"/>
    <w:uiPriority w:val="32"/>
    <w:qFormat/>
    <w:rsid w:val="00E966FF"/>
    <w:rPr>
      <w:b/>
      <w:bCs/>
      <w:smallCaps/>
      <w:color w:val="2F5496" w:themeColor="accent1" w:themeShade="BF"/>
      <w:spacing w:val="5"/>
    </w:rPr>
  </w:style>
  <w:style w:type="character" w:styleId="Lienhypertexte">
    <w:name w:val="Hyperlink"/>
    <w:basedOn w:val="Policepardfaut"/>
    <w:uiPriority w:val="99"/>
    <w:unhideWhenUsed/>
    <w:rsid w:val="00E966FF"/>
    <w:rPr>
      <w:color w:val="0563C1" w:themeColor="hyperlink"/>
      <w:u w:val="single"/>
    </w:rPr>
  </w:style>
  <w:style w:type="character" w:styleId="Mentionnonrsolue">
    <w:name w:val="Unresolved Mention"/>
    <w:basedOn w:val="Policepardfaut"/>
    <w:uiPriority w:val="99"/>
    <w:semiHidden/>
    <w:unhideWhenUsed/>
    <w:rsid w:val="00E966FF"/>
    <w:rPr>
      <w:color w:val="605E5C"/>
      <w:shd w:val="clear" w:color="auto" w:fill="E1DFDD"/>
    </w:rPr>
  </w:style>
  <w:style w:type="character" w:styleId="Lienhypertextesuivivisit">
    <w:name w:val="FollowedHyperlink"/>
    <w:basedOn w:val="Policepardfaut"/>
    <w:uiPriority w:val="99"/>
    <w:semiHidden/>
    <w:unhideWhenUsed/>
    <w:rsid w:val="007416F0"/>
    <w:rPr>
      <w:color w:val="954F72" w:themeColor="followedHyperlink"/>
      <w:u w:val="single"/>
    </w:rPr>
  </w:style>
  <w:style w:type="paragraph" w:styleId="En-tte">
    <w:name w:val="header"/>
    <w:basedOn w:val="Normal"/>
    <w:link w:val="En-tteCar"/>
    <w:uiPriority w:val="99"/>
    <w:unhideWhenUsed/>
    <w:rsid w:val="007416F0"/>
    <w:pPr>
      <w:tabs>
        <w:tab w:val="center" w:pos="4536"/>
        <w:tab w:val="right" w:pos="9072"/>
      </w:tabs>
      <w:spacing w:after="0" w:line="240" w:lineRule="auto"/>
    </w:pPr>
  </w:style>
  <w:style w:type="character" w:customStyle="1" w:styleId="En-tteCar">
    <w:name w:val="En-tête Car"/>
    <w:basedOn w:val="Policepardfaut"/>
    <w:link w:val="En-tte"/>
    <w:uiPriority w:val="99"/>
    <w:rsid w:val="007416F0"/>
  </w:style>
  <w:style w:type="paragraph" w:styleId="Pieddepage">
    <w:name w:val="footer"/>
    <w:basedOn w:val="Normal"/>
    <w:link w:val="PieddepageCar"/>
    <w:uiPriority w:val="99"/>
    <w:unhideWhenUsed/>
    <w:rsid w:val="007416F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416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iche-paie.net/page/convention-collective-des-cadres-du-batiment-idcc-2420" TargetMode="External"/><Relationship Id="rId13" Type="http://schemas.openxmlformats.org/officeDocument/2006/relationships/hyperlink" Target="https://www.fiche-paie.net/page/creer-une-fiche-de-paie-pour-le-btp" TargetMode="External"/><Relationship Id="rId18" Type="http://schemas.openxmlformats.org/officeDocument/2006/relationships/hyperlink" Target="https://www.fiche-paie.net/page/gestion-heures-supplementaires" TargetMode="External"/><Relationship Id="rId3" Type="http://schemas.openxmlformats.org/officeDocument/2006/relationships/settings" Target="settings.xml"/><Relationship Id="rId21" Type="http://schemas.openxmlformats.org/officeDocument/2006/relationships/hyperlink" Target="https://www.legifrance.gouv.fr/conv_coll/id/KALICONT000017941839" TargetMode="External"/><Relationship Id="rId7" Type="http://schemas.openxmlformats.org/officeDocument/2006/relationships/hyperlink" Target="https://www.fiche-paie.net/page/convention-collective-des-cadres-du-batiment-idcc-2420" TargetMode="External"/><Relationship Id="rId12" Type="http://schemas.openxmlformats.org/officeDocument/2006/relationships/hyperlink" Target="https://www.fiche-paie.net/page/convention-collective-des-cadres-du-batiment-idcc-2420" TargetMode="External"/><Relationship Id="rId17" Type="http://schemas.openxmlformats.org/officeDocument/2006/relationships/hyperlink" Target="https://www.legifrance.gouv.fr/liste/idcc?etatTexte=VIGUEUR_ETEN&amp;idcc_suggest=2420&amp;utm_source=chatgpt.com" TargetMode="External"/><Relationship Id="rId2" Type="http://schemas.openxmlformats.org/officeDocument/2006/relationships/styles" Target="styles.xml"/><Relationship Id="rId16" Type="http://schemas.openxmlformats.org/officeDocument/2006/relationships/hyperlink" Target="https://www.fiche-paie.net/page/liste-des-codes-naf" TargetMode="External"/><Relationship Id="rId20" Type="http://schemas.openxmlformats.org/officeDocument/2006/relationships/hyperlink" Target="https://www.fiche-paie.net/page/comment-verser-une-prime-de-vacances-sur-la-fiche-de-pai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iche-paie.net/page/convention-collective-des-cadres-du-batiment-idcc-2420"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fiche-paie.net/page/la-convention-collective-batiment-ouvrier-entreprises-de-moins-de-10-salaries" TargetMode="External"/><Relationship Id="rId23" Type="http://schemas.openxmlformats.org/officeDocument/2006/relationships/fontTable" Target="fontTable.xml"/><Relationship Id="rId10" Type="http://schemas.openxmlformats.org/officeDocument/2006/relationships/hyperlink" Target="https://www.fiche-paie.net/page/convention-collective-des-cadres-du-batiment-idcc-2420" TargetMode="External"/><Relationship Id="rId19" Type="http://schemas.openxmlformats.org/officeDocument/2006/relationships/hyperlink" Target="https://www.fiche-paie.net/page/btp-les-grilles-de-salaires-en-vigueur" TargetMode="External"/><Relationship Id="rId4" Type="http://schemas.openxmlformats.org/officeDocument/2006/relationships/webSettings" Target="webSettings.xml"/><Relationship Id="rId9" Type="http://schemas.openxmlformats.org/officeDocument/2006/relationships/hyperlink" Target="https://www.fiche-paie.net/page/convention-collective-des-cadres-du-batiment-idcc-2420" TargetMode="External"/><Relationship Id="rId14" Type="http://schemas.openxmlformats.org/officeDocument/2006/relationships/hyperlink" Target="https://www.fiche-paie.net/page/la-convention-collective-batiment-ouvrier-entreprises-de-plus-de-10-salaries" TargetMode="External"/><Relationship Id="rId22"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7</Pages>
  <Words>2061</Words>
  <Characters>11336</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LE CHEVANTON</dc:creator>
  <cp:keywords/>
  <dc:description/>
  <cp:lastModifiedBy>jacques LE CHEVANTON</cp:lastModifiedBy>
  <cp:revision>2</cp:revision>
  <dcterms:created xsi:type="dcterms:W3CDTF">2025-09-19T05:39:00Z</dcterms:created>
  <dcterms:modified xsi:type="dcterms:W3CDTF">2025-09-19T12:06:00Z</dcterms:modified>
</cp:coreProperties>
</file>